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03" w:rsidRPr="00CD2DCA" w:rsidRDefault="00F41B03" w:rsidP="00CD2DCA">
      <w:pPr>
        <w:widowControl w:val="0"/>
        <w:rPr>
          <w:rFonts w:eastAsia="Calibri"/>
          <w:lang w:val="en-CA"/>
        </w:rPr>
      </w:pPr>
      <w:r w:rsidRPr="00CD2DCA">
        <w:rPr>
          <w:rFonts w:eastAsia="Calibri"/>
          <w:lang w:val="en-CA"/>
        </w:rPr>
        <w:t xml:space="preserve">Accessibility for Ontarians with Disabilities Act Alliance </w:t>
      </w:r>
    </w:p>
    <w:p w:rsidR="00F41B03" w:rsidRPr="00CD2DCA" w:rsidRDefault="00F41B03" w:rsidP="00CD2DCA">
      <w:pPr>
        <w:widowControl w:val="0"/>
        <w:rPr>
          <w:rFonts w:eastAsia="Calibri"/>
          <w:lang w:val="en-CA"/>
        </w:rPr>
      </w:pPr>
      <w:r w:rsidRPr="00CD2DCA">
        <w:rPr>
          <w:rFonts w:eastAsia="Calibri"/>
          <w:lang w:val="en-CA"/>
        </w:rPr>
        <w:t xml:space="preserve">United for a Barrier-Free Ontario for All People with Disabilities </w:t>
      </w:r>
    </w:p>
    <w:p w:rsidR="00F41B03" w:rsidRPr="00CD2DCA" w:rsidRDefault="00F41B03" w:rsidP="00CD2DCA">
      <w:pPr>
        <w:widowControl w:val="0"/>
        <w:rPr>
          <w:rFonts w:eastAsia="Calibri"/>
          <w:lang w:val="en-CA"/>
        </w:rPr>
      </w:pPr>
    </w:p>
    <w:p w:rsidR="00F41B03" w:rsidRPr="00CD2DCA" w:rsidRDefault="00F41B03" w:rsidP="00CD2DCA">
      <w:pPr>
        <w:widowControl w:val="0"/>
        <w:rPr>
          <w:rFonts w:eastAsia="Calibri"/>
          <w:lang w:val="en-CA"/>
        </w:rPr>
      </w:pPr>
      <w:r w:rsidRPr="00CD2DCA">
        <w:rPr>
          <w:rFonts w:eastAsia="Calibri"/>
          <w:lang w:val="en-CA"/>
        </w:rPr>
        <w:t xml:space="preserve">July </w:t>
      </w:r>
      <w:r w:rsidR="0023441C">
        <w:rPr>
          <w:rFonts w:eastAsia="Calibri"/>
          <w:lang w:val="en-CA"/>
        </w:rPr>
        <w:t>10</w:t>
      </w:r>
      <w:r w:rsidRPr="00CD2DCA">
        <w:rPr>
          <w:rFonts w:eastAsia="Calibri"/>
          <w:lang w:val="en-CA"/>
        </w:rPr>
        <w:t xml:space="preserve">, 2017 </w:t>
      </w:r>
    </w:p>
    <w:p w:rsidR="00F41B03" w:rsidRPr="00CD2DCA" w:rsidRDefault="00F41B03" w:rsidP="00CD2DCA">
      <w:pPr>
        <w:widowControl w:val="0"/>
        <w:rPr>
          <w:rFonts w:eastAsia="Calibri"/>
          <w:lang w:val="en-CA"/>
        </w:rPr>
      </w:pPr>
    </w:p>
    <w:p w:rsidR="004A2199" w:rsidRDefault="004A2199" w:rsidP="00CD2DCA">
      <w:pPr>
        <w:widowControl w:val="0"/>
        <w:rPr>
          <w:rFonts w:eastAsia="Calibri"/>
          <w:b/>
          <w:lang w:val="en-CA"/>
        </w:rPr>
      </w:pPr>
      <w:r>
        <w:rPr>
          <w:rFonts w:eastAsia="Calibri"/>
          <w:b/>
          <w:lang w:val="en-CA"/>
        </w:rPr>
        <w:t xml:space="preserve">Submitted by email to: </w:t>
      </w:r>
      <w:hyperlink r:id="rId8" w:history="1">
        <w:r w:rsidRPr="00233CD6">
          <w:rPr>
            <w:rStyle w:val="Hyperlink"/>
            <w:rFonts w:eastAsia="Calibri"/>
            <w:b/>
            <w:lang w:val="en-CA"/>
          </w:rPr>
          <w:t>aoda.input@ontario.ca</w:t>
        </w:r>
      </w:hyperlink>
      <w:r>
        <w:rPr>
          <w:rFonts w:eastAsia="Calibri"/>
          <w:b/>
          <w:lang w:val="en-CA"/>
        </w:rPr>
        <w:t xml:space="preserve"> </w:t>
      </w:r>
      <w:r w:rsidRPr="004A2199">
        <w:rPr>
          <w:rFonts w:eastAsia="Calibri"/>
          <w:b/>
          <w:lang w:val="en-CA"/>
        </w:rPr>
        <w:t xml:space="preserve"> </w:t>
      </w:r>
      <w:r>
        <w:rPr>
          <w:rFonts w:eastAsia="Calibri"/>
          <w:b/>
          <w:lang w:val="en-CA"/>
        </w:rPr>
        <w:t xml:space="preserve"> </w:t>
      </w:r>
    </w:p>
    <w:p w:rsidR="004A2199" w:rsidRDefault="004A2199" w:rsidP="00CD2DCA">
      <w:pPr>
        <w:widowControl w:val="0"/>
        <w:rPr>
          <w:rFonts w:eastAsia="Calibri"/>
          <w:b/>
          <w:lang w:val="en-CA"/>
        </w:rPr>
      </w:pPr>
    </w:p>
    <w:p w:rsidR="000D58C5" w:rsidRPr="00CD2DCA" w:rsidRDefault="00E12333" w:rsidP="00CD2DCA">
      <w:pPr>
        <w:widowControl w:val="0"/>
        <w:rPr>
          <w:rFonts w:eastAsia="Calibri"/>
          <w:b/>
          <w:lang w:val="en-CA"/>
        </w:rPr>
      </w:pPr>
      <w:r w:rsidRPr="00CD2DCA">
        <w:rPr>
          <w:rFonts w:eastAsia="Calibri"/>
          <w:b/>
          <w:lang w:val="en-CA"/>
        </w:rPr>
        <w:t xml:space="preserve">AODA Alliance's </w:t>
      </w:r>
      <w:r w:rsidR="00737DB3" w:rsidRPr="00CD2DCA">
        <w:rPr>
          <w:rFonts w:eastAsia="Calibri"/>
          <w:b/>
          <w:lang w:val="en-CA"/>
        </w:rPr>
        <w:t xml:space="preserve">Response to </w:t>
      </w:r>
      <w:r w:rsidR="00F41B03" w:rsidRPr="00CD2DCA">
        <w:rPr>
          <w:rFonts w:eastAsia="Calibri"/>
          <w:b/>
          <w:lang w:val="en-CA"/>
        </w:rPr>
        <w:t xml:space="preserve">Ontario Government Survey of the Public </w:t>
      </w:r>
      <w:r w:rsidR="00CD2DCA" w:rsidRPr="00CD2DCA">
        <w:rPr>
          <w:rFonts w:eastAsia="Calibri"/>
          <w:b/>
          <w:lang w:val="en-CA"/>
        </w:rPr>
        <w:t>o</w:t>
      </w:r>
      <w:r w:rsidR="00F41B03" w:rsidRPr="00CD2DCA">
        <w:rPr>
          <w:rFonts w:eastAsia="Calibri"/>
          <w:b/>
          <w:lang w:val="en-CA"/>
        </w:rPr>
        <w:t>n Accessibility Barriers in Ontario's Education System</w:t>
      </w:r>
    </w:p>
    <w:p w:rsidR="00CD2DCA" w:rsidRPr="00CD2DCA" w:rsidRDefault="00CD2DCA" w:rsidP="00CD2DCA">
      <w:pPr>
        <w:widowControl w:val="0"/>
        <w:rPr>
          <w:rFonts w:eastAsia="Calibri"/>
          <w:lang w:val="en-CA"/>
        </w:rPr>
      </w:pPr>
    </w:p>
    <w:p w:rsidR="000D58C5" w:rsidRPr="00CD2DCA" w:rsidRDefault="000D58C5" w:rsidP="00CD2DCA">
      <w:pPr>
        <w:widowControl w:val="0"/>
        <w:contextualSpacing/>
        <w:jc w:val="center"/>
        <w:outlineLvl w:val="0"/>
        <w:rPr>
          <w:rFonts w:eastAsia="Times New Roman"/>
          <w:b/>
          <w:bCs/>
          <w:lang w:val="en-CA"/>
        </w:rPr>
      </w:pPr>
      <w:r w:rsidRPr="00CD2DCA">
        <w:rPr>
          <w:rFonts w:eastAsia="Times New Roman"/>
          <w:b/>
          <w:bCs/>
          <w:lang w:val="en-CA"/>
        </w:rPr>
        <w:t>Survey on Accessibility in Education</w:t>
      </w:r>
    </w:p>
    <w:p w:rsidR="000D58C5" w:rsidRPr="00CD2DCA" w:rsidRDefault="000D58C5" w:rsidP="00CD2DCA">
      <w:pPr>
        <w:widowControl w:val="0"/>
        <w:contextualSpacing/>
        <w:outlineLvl w:val="1"/>
        <w:rPr>
          <w:rFonts w:eastAsia="Times New Roman"/>
          <w:b/>
          <w:bCs/>
          <w:lang w:val="en-CA"/>
        </w:rPr>
      </w:pPr>
      <w:r w:rsidRPr="00CD2DCA">
        <w:rPr>
          <w:rFonts w:eastAsia="Times New Roman"/>
          <w:b/>
          <w:bCs/>
          <w:lang w:val="en-CA"/>
        </w:rPr>
        <w:t>Overview</w:t>
      </w:r>
    </w:p>
    <w:p w:rsidR="0027659F" w:rsidRPr="00CD2DCA" w:rsidRDefault="0027659F" w:rsidP="00CD2DCA">
      <w:pPr>
        <w:widowControl w:val="0"/>
        <w:rPr>
          <w:rFonts w:eastAsia="Arial"/>
          <w:lang w:val="en-CA"/>
        </w:rPr>
      </w:pPr>
    </w:p>
    <w:p w:rsidR="000D58C5" w:rsidRPr="00CD2DCA" w:rsidRDefault="000D58C5" w:rsidP="00CD2DCA">
      <w:pPr>
        <w:widowControl w:val="0"/>
        <w:contextualSpacing/>
        <w:outlineLvl w:val="1"/>
        <w:rPr>
          <w:rFonts w:eastAsia="Times New Roman"/>
          <w:b/>
          <w:bCs/>
          <w:lang w:val="en-CA"/>
        </w:rPr>
      </w:pPr>
      <w:r w:rsidRPr="00CD2DCA">
        <w:rPr>
          <w:rFonts w:eastAsia="Times New Roman"/>
          <w:b/>
          <w:bCs/>
          <w:lang w:val="en-CA"/>
        </w:rPr>
        <w:t>Demographic Information</w:t>
      </w:r>
    </w:p>
    <w:p w:rsidR="00CD2DCA" w:rsidRDefault="00CD2DCA" w:rsidP="00CD2DCA">
      <w:pPr>
        <w:widowControl w:val="0"/>
        <w:rPr>
          <w:rFonts w:eastAsia="Arial"/>
          <w:lang w:val="en-CA"/>
        </w:rPr>
      </w:pPr>
    </w:p>
    <w:p w:rsidR="000D58C5" w:rsidRPr="00CD2DCA" w:rsidRDefault="000D58C5" w:rsidP="00CD2DCA">
      <w:pPr>
        <w:widowControl w:val="0"/>
        <w:rPr>
          <w:rFonts w:eastAsia="Arial"/>
          <w:lang w:val="en-CA"/>
        </w:rPr>
      </w:pPr>
      <w:r w:rsidRPr="00CD2DCA">
        <w:rPr>
          <w:rFonts w:eastAsia="Arial"/>
          <w:lang w:val="en-CA"/>
        </w:rPr>
        <w:t xml:space="preserve">The following questions are for demographic purposes only. </w:t>
      </w:r>
      <w:r w:rsidRPr="00CD2DCA">
        <w:rPr>
          <w:rFonts w:eastAsia="Arial"/>
          <w:b/>
          <w:lang w:val="en-CA"/>
        </w:rPr>
        <w:t xml:space="preserve">Completing </w:t>
      </w:r>
      <w:r w:rsidRPr="00CD2DCA">
        <w:rPr>
          <w:rFonts w:eastAsia="Times New Roman"/>
          <w:b/>
          <w:lang w:val="en-CA" w:eastAsia="en-CA"/>
        </w:rPr>
        <w:t>this section is optional.</w:t>
      </w:r>
      <w:r w:rsidRPr="00CD2DCA">
        <w:rPr>
          <w:rFonts w:eastAsia="Arial"/>
          <w:lang w:val="en-CA"/>
        </w:rPr>
        <w:t xml:space="preserve"> You will not receive an individual response to your submission.</w:t>
      </w:r>
    </w:p>
    <w:p w:rsidR="0027659F" w:rsidRPr="00CD2DCA" w:rsidRDefault="0027659F" w:rsidP="00CD2DCA">
      <w:pPr>
        <w:widowControl w:val="0"/>
        <w:rPr>
          <w:rFonts w:eastAsia="Arial"/>
          <w:lang w:val="en-CA"/>
        </w:rPr>
      </w:pPr>
    </w:p>
    <w:p w:rsidR="000D58C5" w:rsidRDefault="000D58C5" w:rsidP="00CD2DCA">
      <w:pPr>
        <w:widowControl w:val="0"/>
        <w:rPr>
          <w:rFonts w:eastAsia="Arial"/>
          <w:lang w:val="en-CA"/>
        </w:rPr>
      </w:pPr>
      <w:r w:rsidRPr="00CD2DCA">
        <w:rPr>
          <w:rFonts w:eastAsia="Arial"/>
          <w:lang w:val="en-CA"/>
        </w:rPr>
        <w:t>1. Which sector below best represents you or your organization? Please select as many answers as apply.</w:t>
      </w:r>
    </w:p>
    <w:p w:rsidR="00F271AF" w:rsidRPr="00CD2DCA" w:rsidRDefault="00F271AF" w:rsidP="00CD2DCA">
      <w:pPr>
        <w:widowControl w:val="0"/>
        <w:rPr>
          <w:rFonts w:eastAsia="Arial"/>
          <w:lang w:val="en-CA"/>
        </w:rPr>
      </w:pPr>
    </w:p>
    <w:p w:rsidR="000D58C5" w:rsidRPr="00CD2DCA" w:rsidRDefault="000D58C5" w:rsidP="00CD2DCA">
      <w:pPr>
        <w:widowControl w:val="0"/>
        <w:numPr>
          <w:ilvl w:val="0"/>
          <w:numId w:val="3"/>
        </w:numPr>
        <w:contextualSpacing/>
        <w:rPr>
          <w:rFonts w:eastAsia="Calibri"/>
        </w:rPr>
      </w:pPr>
      <w:r w:rsidRPr="00CD2DCA">
        <w:rPr>
          <w:rFonts w:eastAsia="Calibri"/>
        </w:rPr>
        <w:t>Student</w:t>
      </w:r>
    </w:p>
    <w:p w:rsidR="000D58C5" w:rsidRPr="00CD2DCA" w:rsidRDefault="000D58C5" w:rsidP="00CD2DCA">
      <w:pPr>
        <w:widowControl w:val="0"/>
        <w:numPr>
          <w:ilvl w:val="0"/>
          <w:numId w:val="3"/>
        </w:numPr>
        <w:contextualSpacing/>
        <w:rPr>
          <w:rFonts w:eastAsia="Calibri"/>
        </w:rPr>
      </w:pPr>
      <w:r w:rsidRPr="00CD2DCA">
        <w:rPr>
          <w:rFonts w:eastAsia="Calibri"/>
        </w:rPr>
        <w:t xml:space="preserve">Parent or Guardian </w:t>
      </w:r>
    </w:p>
    <w:p w:rsidR="000D58C5" w:rsidRPr="00CD2DCA" w:rsidRDefault="000D58C5" w:rsidP="00CD2DCA">
      <w:pPr>
        <w:widowControl w:val="0"/>
        <w:numPr>
          <w:ilvl w:val="0"/>
          <w:numId w:val="3"/>
        </w:numPr>
        <w:contextualSpacing/>
        <w:rPr>
          <w:rFonts w:eastAsia="Calibri"/>
        </w:rPr>
      </w:pPr>
      <w:r w:rsidRPr="00CD2DCA">
        <w:rPr>
          <w:rFonts w:eastAsia="Calibri"/>
        </w:rPr>
        <w:t>Person with a Disability or Disabilities (you are welcome to identify your particular disability if you wish to do so)</w:t>
      </w:r>
    </w:p>
    <w:p w:rsidR="00F271AF" w:rsidRDefault="00F271AF" w:rsidP="00CD2DCA">
      <w:pPr>
        <w:widowControl w:val="0"/>
        <w:ind w:left="360"/>
        <w:contextualSpacing/>
        <w:rPr>
          <w:rFonts w:eastAsia="Calibri"/>
        </w:rPr>
      </w:pPr>
    </w:p>
    <w:p w:rsidR="00090570" w:rsidRDefault="00090570" w:rsidP="00CD2DCA">
      <w:pPr>
        <w:widowControl w:val="0"/>
        <w:ind w:left="360"/>
        <w:contextualSpacing/>
        <w:rPr>
          <w:rFonts w:eastAsia="Calibri"/>
        </w:rPr>
      </w:pPr>
      <w:r w:rsidRPr="00CD2DCA">
        <w:rPr>
          <w:rFonts w:eastAsia="Calibri"/>
        </w:rPr>
        <w:t xml:space="preserve">Answer: Disability Sector </w:t>
      </w:r>
    </w:p>
    <w:p w:rsidR="00F271AF" w:rsidRPr="00CD2DCA" w:rsidRDefault="00F271AF" w:rsidP="00CD2DCA">
      <w:pPr>
        <w:widowControl w:val="0"/>
        <w:ind w:left="360"/>
        <w:contextualSpacing/>
        <w:rPr>
          <w:rFonts w:eastAsia="Calibri"/>
        </w:rPr>
      </w:pPr>
    </w:p>
    <w:p w:rsidR="000D58C5" w:rsidRPr="00CD2DCA" w:rsidRDefault="000D58C5" w:rsidP="00CD2DCA">
      <w:pPr>
        <w:widowControl w:val="0"/>
        <w:numPr>
          <w:ilvl w:val="0"/>
          <w:numId w:val="3"/>
        </w:numPr>
        <w:contextualSpacing/>
        <w:rPr>
          <w:rFonts w:eastAsia="Calibri"/>
        </w:rPr>
      </w:pPr>
      <w:r w:rsidRPr="00CD2DCA">
        <w:rPr>
          <w:rFonts w:eastAsia="Calibri"/>
        </w:rPr>
        <w:t>Professional in the Education Sector (please specify below)</w:t>
      </w:r>
    </w:p>
    <w:p w:rsidR="000D58C5" w:rsidRPr="00CD2DCA" w:rsidRDefault="000D58C5" w:rsidP="00CD2DCA">
      <w:pPr>
        <w:widowControl w:val="0"/>
        <w:numPr>
          <w:ilvl w:val="0"/>
          <w:numId w:val="3"/>
        </w:numPr>
        <w:contextualSpacing/>
        <w:rPr>
          <w:rFonts w:eastAsia="Calibri"/>
        </w:rPr>
      </w:pPr>
      <w:r w:rsidRPr="00CD2DCA">
        <w:rPr>
          <w:rFonts w:eastAsia="Calibri"/>
        </w:rPr>
        <w:t xml:space="preserve">Other </w:t>
      </w:r>
      <w:r w:rsidR="00F271AF">
        <w:rPr>
          <w:rFonts w:eastAsia="Calibri"/>
        </w:rPr>
        <w:t>(p</w:t>
      </w:r>
      <w:r w:rsidRPr="00CD2DCA">
        <w:rPr>
          <w:rFonts w:eastAsia="Calibri"/>
        </w:rPr>
        <w:t>lease specify below</w:t>
      </w:r>
      <w:r w:rsidR="00F271AF">
        <w:rPr>
          <w:rFonts w:eastAsia="Calibri"/>
        </w:rPr>
        <w:t>)</w:t>
      </w:r>
    </w:p>
    <w:p w:rsidR="0027659F" w:rsidRPr="00CD2DCA" w:rsidRDefault="0027659F" w:rsidP="00CD2DCA">
      <w:pPr>
        <w:widowControl w:val="0"/>
        <w:rPr>
          <w:rFonts w:eastAsia="Arial"/>
          <w:lang w:val="en-CA"/>
        </w:rPr>
      </w:pPr>
    </w:p>
    <w:p w:rsidR="000D58C5" w:rsidRDefault="000D58C5" w:rsidP="00CD2DCA">
      <w:pPr>
        <w:widowControl w:val="0"/>
        <w:rPr>
          <w:rFonts w:eastAsia="Arial"/>
          <w:lang w:val="en-CA"/>
        </w:rPr>
      </w:pPr>
      <w:r w:rsidRPr="00CD2DCA">
        <w:rPr>
          <w:rFonts w:eastAsia="Arial"/>
          <w:lang w:val="en-CA"/>
        </w:rPr>
        <w:t>2. Please provide your organization and preferred contact information below. Identifying information will remain confidential. You may be contacted by a representative from the Ontario government if you express interest in participating in a future Standards Development Committee for education (Question 3).</w:t>
      </w:r>
    </w:p>
    <w:p w:rsidR="00F271AF" w:rsidRPr="00CD2DCA" w:rsidRDefault="00F271AF" w:rsidP="00CD2DCA">
      <w:pPr>
        <w:widowControl w:val="0"/>
        <w:rPr>
          <w:rFonts w:eastAsia="Arial"/>
          <w:lang w:val="en-CA"/>
        </w:rPr>
      </w:pPr>
    </w:p>
    <w:p w:rsidR="000D58C5" w:rsidRPr="00CD2DCA" w:rsidRDefault="000D58C5" w:rsidP="00CD2DCA">
      <w:pPr>
        <w:widowControl w:val="0"/>
        <w:numPr>
          <w:ilvl w:val="0"/>
          <w:numId w:val="4"/>
        </w:numPr>
        <w:contextualSpacing/>
        <w:rPr>
          <w:rFonts w:eastAsia="Calibri"/>
        </w:rPr>
      </w:pPr>
      <w:r w:rsidRPr="00CD2DCA">
        <w:rPr>
          <w:rFonts w:eastAsia="Calibri"/>
        </w:rPr>
        <w:t xml:space="preserve">Name: </w:t>
      </w:r>
    </w:p>
    <w:p w:rsidR="00305D75" w:rsidRPr="00CD2DCA" w:rsidRDefault="00090570" w:rsidP="00CD2DCA">
      <w:pPr>
        <w:widowControl w:val="0"/>
        <w:ind w:left="360"/>
        <w:contextualSpacing/>
        <w:rPr>
          <w:rFonts w:eastAsia="Calibri"/>
        </w:rPr>
      </w:pPr>
      <w:r w:rsidRPr="00CD2DCA">
        <w:rPr>
          <w:rFonts w:eastAsia="Calibri"/>
        </w:rPr>
        <w:t xml:space="preserve">Accessibility for Ontarians with Disabilities Act Alliance </w:t>
      </w:r>
      <w:r w:rsidR="00F271AF">
        <w:rPr>
          <w:rFonts w:eastAsia="Calibri"/>
        </w:rPr>
        <w:t>p</w:t>
      </w:r>
      <w:r w:rsidRPr="00CD2DCA">
        <w:rPr>
          <w:rFonts w:eastAsia="Calibri"/>
        </w:rPr>
        <w:t>er David Lepofsky, CM, O.</w:t>
      </w:r>
      <w:r w:rsidR="00AF082E" w:rsidRPr="00CD2DCA">
        <w:rPr>
          <w:rFonts w:eastAsia="Calibri"/>
        </w:rPr>
        <w:t xml:space="preserve"> </w:t>
      </w:r>
      <w:r w:rsidRPr="00CD2DCA">
        <w:rPr>
          <w:rFonts w:eastAsia="Calibri"/>
        </w:rPr>
        <w:t>Ont.</w:t>
      </w:r>
    </w:p>
    <w:p w:rsidR="000D58C5" w:rsidRPr="00CD2DCA" w:rsidRDefault="000D58C5" w:rsidP="00CD2DCA">
      <w:pPr>
        <w:widowControl w:val="0"/>
        <w:ind w:left="360"/>
        <w:contextualSpacing/>
        <w:rPr>
          <w:rFonts w:eastAsia="Calibri"/>
        </w:rPr>
      </w:pPr>
      <w:r w:rsidRPr="00CD2DCA">
        <w:rPr>
          <w:rFonts w:eastAsia="Calibri"/>
        </w:rPr>
        <w:t>Role or Title:</w:t>
      </w:r>
      <w:r w:rsidR="006177BB" w:rsidRPr="00CD2DCA">
        <w:rPr>
          <w:rFonts w:eastAsia="Calibri"/>
        </w:rPr>
        <w:t xml:space="preserve"> </w:t>
      </w:r>
      <w:r w:rsidR="00090570" w:rsidRPr="00CD2DCA">
        <w:rPr>
          <w:rFonts w:eastAsia="Calibri"/>
        </w:rPr>
        <w:t>Chair of the AODA Alliance</w:t>
      </w:r>
    </w:p>
    <w:p w:rsidR="000D58C5" w:rsidRPr="00CD2DCA" w:rsidRDefault="000D58C5" w:rsidP="00CD2DCA">
      <w:pPr>
        <w:widowControl w:val="0"/>
        <w:numPr>
          <w:ilvl w:val="0"/>
          <w:numId w:val="4"/>
        </w:numPr>
        <w:contextualSpacing/>
        <w:rPr>
          <w:rFonts w:eastAsia="Calibri"/>
        </w:rPr>
      </w:pPr>
      <w:r w:rsidRPr="00CD2DCA">
        <w:rPr>
          <w:rFonts w:eastAsia="Calibri"/>
        </w:rPr>
        <w:t xml:space="preserve">Company/Organization/Institution: </w:t>
      </w:r>
      <w:r w:rsidR="0000238A" w:rsidRPr="00CD2DCA">
        <w:rPr>
          <w:rFonts w:eastAsia="Calibri"/>
        </w:rPr>
        <w:t>AODA Alliance</w:t>
      </w:r>
    </w:p>
    <w:p w:rsidR="000D58C5" w:rsidRPr="00CD2DCA" w:rsidRDefault="000D58C5" w:rsidP="00CD2DCA">
      <w:pPr>
        <w:widowControl w:val="0"/>
        <w:numPr>
          <w:ilvl w:val="0"/>
          <w:numId w:val="4"/>
        </w:numPr>
        <w:contextualSpacing/>
        <w:rPr>
          <w:rFonts w:eastAsia="Calibri"/>
        </w:rPr>
      </w:pPr>
      <w:r w:rsidRPr="00CD2DCA">
        <w:rPr>
          <w:rFonts w:eastAsia="Calibri"/>
        </w:rPr>
        <w:t>Address:</w:t>
      </w:r>
      <w:r w:rsidR="00C3086B" w:rsidRPr="00CD2DCA">
        <w:rPr>
          <w:rFonts w:eastAsia="Calibri"/>
        </w:rPr>
        <w:t xml:space="preserve"> </w:t>
      </w:r>
      <w:r w:rsidR="0000238A" w:rsidRPr="00CD2DCA">
        <w:rPr>
          <w:rFonts w:eastAsia="Calibri"/>
        </w:rPr>
        <w:t xml:space="preserve">Via email </w:t>
      </w:r>
      <w:hyperlink r:id="rId9" w:history="1">
        <w:r w:rsidR="0000238A" w:rsidRPr="00CD2DCA">
          <w:rPr>
            <w:rStyle w:val="Hyperlink"/>
            <w:rFonts w:eastAsia="Calibri"/>
          </w:rPr>
          <w:t>aodafeedback@gmail.com</w:t>
        </w:r>
      </w:hyperlink>
      <w:r w:rsidR="0000238A" w:rsidRPr="00CD2DCA">
        <w:rPr>
          <w:rFonts w:eastAsia="Calibri"/>
        </w:rPr>
        <w:t xml:space="preserve"> </w:t>
      </w:r>
    </w:p>
    <w:p w:rsidR="000D58C5" w:rsidRPr="00CD2DCA" w:rsidRDefault="000D58C5" w:rsidP="00CD2DCA">
      <w:pPr>
        <w:widowControl w:val="0"/>
        <w:numPr>
          <w:ilvl w:val="0"/>
          <w:numId w:val="4"/>
        </w:numPr>
        <w:contextualSpacing/>
        <w:rPr>
          <w:rFonts w:eastAsia="Calibri"/>
        </w:rPr>
      </w:pPr>
      <w:r w:rsidRPr="00CD2DCA">
        <w:rPr>
          <w:rFonts w:eastAsia="Calibri"/>
        </w:rPr>
        <w:t xml:space="preserve">City/Town: </w:t>
      </w:r>
      <w:r w:rsidR="0000238A" w:rsidRPr="00CD2DCA">
        <w:rPr>
          <w:rFonts w:eastAsia="Calibri"/>
        </w:rPr>
        <w:t xml:space="preserve">Toronto </w:t>
      </w:r>
    </w:p>
    <w:p w:rsidR="000D58C5" w:rsidRPr="00CD2DCA" w:rsidRDefault="000D58C5" w:rsidP="00CD2DCA">
      <w:pPr>
        <w:widowControl w:val="0"/>
        <w:numPr>
          <w:ilvl w:val="0"/>
          <w:numId w:val="4"/>
        </w:numPr>
        <w:contextualSpacing/>
        <w:rPr>
          <w:rFonts w:eastAsia="Calibri"/>
        </w:rPr>
      </w:pPr>
      <w:r w:rsidRPr="00CD2DCA">
        <w:rPr>
          <w:rFonts w:eastAsia="Calibri"/>
        </w:rPr>
        <w:t>Province:</w:t>
      </w:r>
      <w:r w:rsidR="002242E2" w:rsidRPr="00CD2DCA">
        <w:rPr>
          <w:rFonts w:eastAsia="Calibri"/>
        </w:rPr>
        <w:t xml:space="preserve"> </w:t>
      </w:r>
      <w:r w:rsidR="0000238A" w:rsidRPr="00CD2DCA">
        <w:rPr>
          <w:rFonts w:eastAsia="Calibri"/>
        </w:rPr>
        <w:t xml:space="preserve">Ontario </w:t>
      </w:r>
    </w:p>
    <w:p w:rsidR="000D58C5" w:rsidRPr="00CD2DCA" w:rsidRDefault="000D58C5" w:rsidP="00CD2DCA">
      <w:pPr>
        <w:widowControl w:val="0"/>
        <w:numPr>
          <w:ilvl w:val="0"/>
          <w:numId w:val="4"/>
        </w:numPr>
        <w:contextualSpacing/>
        <w:rPr>
          <w:rFonts w:eastAsia="Calibri"/>
        </w:rPr>
      </w:pPr>
      <w:r w:rsidRPr="00CD2DCA">
        <w:rPr>
          <w:rFonts w:eastAsia="Calibri"/>
        </w:rPr>
        <w:t xml:space="preserve">Postal Code </w:t>
      </w:r>
    </w:p>
    <w:p w:rsidR="000D58C5" w:rsidRPr="00CD2DCA" w:rsidRDefault="000D58C5" w:rsidP="00CD2DCA">
      <w:pPr>
        <w:widowControl w:val="0"/>
        <w:numPr>
          <w:ilvl w:val="0"/>
          <w:numId w:val="4"/>
        </w:numPr>
        <w:contextualSpacing/>
        <w:rPr>
          <w:rFonts w:eastAsia="Calibri"/>
        </w:rPr>
      </w:pPr>
      <w:r w:rsidRPr="00CD2DCA">
        <w:rPr>
          <w:rFonts w:eastAsia="Calibri"/>
        </w:rPr>
        <w:t>Email Address:</w:t>
      </w:r>
      <w:r w:rsidR="00CD2DCA">
        <w:rPr>
          <w:rFonts w:eastAsia="Calibri"/>
        </w:rPr>
        <w:t xml:space="preserve"> </w:t>
      </w:r>
      <w:hyperlink r:id="rId10" w:history="1">
        <w:r w:rsidR="0000238A" w:rsidRPr="00CD2DCA">
          <w:rPr>
            <w:rStyle w:val="Hyperlink"/>
            <w:rFonts w:eastAsia="Calibri"/>
          </w:rPr>
          <w:t>aodafeedback@gmail.com</w:t>
        </w:r>
      </w:hyperlink>
      <w:r w:rsidR="0000238A" w:rsidRPr="00CD2DCA">
        <w:rPr>
          <w:rFonts w:eastAsia="Calibri"/>
        </w:rPr>
        <w:t xml:space="preserve"> </w:t>
      </w:r>
    </w:p>
    <w:p w:rsidR="000D58C5" w:rsidRPr="00CD2DCA" w:rsidRDefault="000D58C5" w:rsidP="00CD2DCA">
      <w:pPr>
        <w:widowControl w:val="0"/>
        <w:numPr>
          <w:ilvl w:val="0"/>
          <w:numId w:val="4"/>
        </w:numPr>
        <w:contextualSpacing/>
        <w:rPr>
          <w:rFonts w:eastAsia="Calibri"/>
        </w:rPr>
      </w:pPr>
      <w:r w:rsidRPr="00CD2DCA">
        <w:rPr>
          <w:rFonts w:eastAsia="Calibri"/>
        </w:rPr>
        <w:t>Phone Number:</w:t>
      </w:r>
    </w:p>
    <w:p w:rsidR="0027659F" w:rsidRPr="00CD2DCA" w:rsidRDefault="0027659F" w:rsidP="00CD2DCA">
      <w:pPr>
        <w:widowControl w:val="0"/>
        <w:contextualSpacing/>
        <w:outlineLvl w:val="1"/>
        <w:rPr>
          <w:rFonts w:eastAsia="Times New Roman"/>
          <w:b/>
          <w:bCs/>
          <w:lang w:val="en-CA"/>
        </w:rPr>
      </w:pPr>
    </w:p>
    <w:p w:rsidR="000D58C5" w:rsidRPr="00CD2DCA" w:rsidRDefault="000D58C5" w:rsidP="00CD2DCA">
      <w:pPr>
        <w:widowControl w:val="0"/>
        <w:contextualSpacing/>
        <w:outlineLvl w:val="1"/>
        <w:rPr>
          <w:rFonts w:eastAsia="Times New Roman"/>
          <w:b/>
          <w:bCs/>
          <w:lang w:val="en-CA"/>
        </w:rPr>
      </w:pPr>
      <w:r w:rsidRPr="00CD2DCA">
        <w:rPr>
          <w:rFonts w:eastAsia="Times New Roman"/>
          <w:b/>
          <w:bCs/>
          <w:lang w:val="en-CA"/>
        </w:rPr>
        <w:t>Participating in Standards Development</w:t>
      </w:r>
    </w:p>
    <w:p w:rsidR="0027659F" w:rsidRPr="00CD2DCA" w:rsidRDefault="0027659F" w:rsidP="00CD2DCA">
      <w:pPr>
        <w:widowControl w:val="0"/>
        <w:rPr>
          <w:rFonts w:eastAsia="Arial"/>
          <w:lang w:val="en-CA"/>
        </w:rPr>
      </w:pPr>
    </w:p>
    <w:p w:rsidR="000D58C5" w:rsidRPr="00CD2DCA" w:rsidRDefault="000D58C5" w:rsidP="00CD2DCA">
      <w:pPr>
        <w:widowControl w:val="0"/>
        <w:rPr>
          <w:rFonts w:eastAsia="Arial"/>
          <w:lang w:val="en-CA"/>
        </w:rPr>
      </w:pPr>
      <w:r w:rsidRPr="00CD2DCA">
        <w:rPr>
          <w:rFonts w:eastAsia="Arial"/>
          <w:lang w:val="en-CA"/>
        </w:rPr>
        <w:t>If you express interest in participating in a future Standards Development Committee for education, you may be contacted by government.</w:t>
      </w:r>
    </w:p>
    <w:p w:rsidR="0027659F" w:rsidRPr="00CD2DCA" w:rsidRDefault="0027659F" w:rsidP="00CD2DCA">
      <w:pPr>
        <w:widowControl w:val="0"/>
        <w:rPr>
          <w:rFonts w:eastAsia="Arial"/>
          <w:lang w:val="en-CA"/>
        </w:rPr>
      </w:pPr>
    </w:p>
    <w:p w:rsidR="000D58C5" w:rsidRDefault="000D58C5" w:rsidP="00CD2DCA">
      <w:pPr>
        <w:widowControl w:val="0"/>
        <w:rPr>
          <w:rFonts w:eastAsia="Arial"/>
          <w:lang w:val="en-CA"/>
        </w:rPr>
      </w:pPr>
      <w:r w:rsidRPr="00CD2DCA">
        <w:rPr>
          <w:rFonts w:eastAsia="Arial"/>
          <w:lang w:val="en-CA"/>
        </w:rPr>
        <w:t>3. Would you be interested in applying to participate in a future Standards Development Committee related to accessibility in education?</w:t>
      </w:r>
    </w:p>
    <w:p w:rsidR="00F271AF" w:rsidRPr="00CD2DCA" w:rsidRDefault="00F271AF" w:rsidP="00CD2DCA">
      <w:pPr>
        <w:widowControl w:val="0"/>
        <w:rPr>
          <w:rFonts w:eastAsia="Arial"/>
          <w:lang w:val="en-CA"/>
        </w:rPr>
      </w:pPr>
    </w:p>
    <w:p w:rsidR="000D58C5" w:rsidRPr="00CD2DCA" w:rsidRDefault="000D58C5" w:rsidP="00CD2DCA">
      <w:pPr>
        <w:widowControl w:val="0"/>
        <w:numPr>
          <w:ilvl w:val="0"/>
          <w:numId w:val="5"/>
        </w:numPr>
        <w:contextualSpacing/>
        <w:rPr>
          <w:rFonts w:eastAsia="Calibri"/>
        </w:rPr>
      </w:pPr>
      <w:r w:rsidRPr="00CD2DCA">
        <w:rPr>
          <w:rFonts w:eastAsia="Calibri"/>
        </w:rPr>
        <w:t>Yes</w:t>
      </w:r>
      <w:r w:rsidR="0000238A" w:rsidRPr="00CD2DCA">
        <w:rPr>
          <w:rFonts w:eastAsia="Calibri"/>
        </w:rPr>
        <w:t xml:space="preserve"> </w:t>
      </w:r>
      <w:r w:rsidR="00F271AF">
        <w:rPr>
          <w:rFonts w:eastAsia="Calibri"/>
        </w:rPr>
        <w:t xml:space="preserve">- </w:t>
      </w:r>
      <w:r w:rsidR="0000238A" w:rsidRPr="00CD2DCA">
        <w:rPr>
          <w:rFonts w:eastAsia="Calibri"/>
        </w:rPr>
        <w:t>David Lepofsky has applied to serve on the Education Standards Development Committee</w:t>
      </w:r>
      <w:r w:rsidR="005C4F29">
        <w:rPr>
          <w:rFonts w:eastAsia="Calibri"/>
        </w:rPr>
        <w:t>, and sent in a detailed application</w:t>
      </w:r>
      <w:r w:rsidR="0000238A" w:rsidRPr="00CD2DCA">
        <w:rPr>
          <w:rFonts w:eastAsia="Calibri"/>
        </w:rPr>
        <w:t>.</w:t>
      </w:r>
    </w:p>
    <w:p w:rsidR="0027659F" w:rsidRPr="00CD2DCA" w:rsidRDefault="0027659F" w:rsidP="00CD2DCA">
      <w:pPr>
        <w:widowControl w:val="0"/>
        <w:ind w:left="1080"/>
        <w:contextualSpacing/>
        <w:outlineLvl w:val="1"/>
        <w:rPr>
          <w:rFonts w:eastAsia="Times New Roman"/>
          <w:b/>
          <w:bCs/>
          <w:lang w:val="en-CA"/>
        </w:rPr>
      </w:pPr>
    </w:p>
    <w:p w:rsidR="000D58C5" w:rsidRPr="00CD2DCA" w:rsidRDefault="0027659F" w:rsidP="00CD2DCA">
      <w:pPr>
        <w:widowControl w:val="0"/>
        <w:contextualSpacing/>
        <w:jc w:val="both"/>
        <w:outlineLvl w:val="1"/>
        <w:rPr>
          <w:rFonts w:eastAsia="Times New Roman"/>
          <w:b/>
          <w:bCs/>
          <w:lang w:val="en-CA"/>
        </w:rPr>
      </w:pPr>
      <w:r w:rsidRPr="00CD2DCA">
        <w:rPr>
          <w:rFonts w:eastAsia="Times New Roman"/>
          <w:b/>
          <w:bCs/>
          <w:lang w:val="en-CA"/>
        </w:rPr>
        <w:t>P</w:t>
      </w:r>
      <w:r w:rsidR="000D58C5" w:rsidRPr="00CD2DCA">
        <w:rPr>
          <w:rFonts w:eastAsia="Times New Roman"/>
          <w:b/>
          <w:bCs/>
          <w:lang w:val="en-CA"/>
        </w:rPr>
        <w:t>otential Focus Areas</w:t>
      </w:r>
    </w:p>
    <w:p w:rsidR="0027659F" w:rsidRPr="00CD2DCA" w:rsidRDefault="0027659F" w:rsidP="00CD2DCA">
      <w:pPr>
        <w:widowControl w:val="0"/>
        <w:rPr>
          <w:rFonts w:eastAsia="Arial"/>
          <w:lang w:val="en-CA"/>
        </w:rPr>
      </w:pPr>
    </w:p>
    <w:p w:rsidR="000D58C5" w:rsidRPr="00CD2DCA" w:rsidRDefault="000D58C5" w:rsidP="00CD2DCA">
      <w:pPr>
        <w:widowControl w:val="0"/>
        <w:rPr>
          <w:rFonts w:eastAsia="Arial"/>
          <w:lang w:val="en-CA"/>
        </w:rPr>
      </w:pPr>
      <w:r w:rsidRPr="00CD2DCA">
        <w:rPr>
          <w:rFonts w:eastAsia="Arial"/>
          <w:lang w:val="en-CA"/>
        </w:rPr>
        <w:t>The following section provides you an opportunity to comment on focus areas that could be considered for a new accessibility standard. These themes were drawn from a review of current requirements, programs, and policies that support accessibility in education, based on research about barriers faced by students with disabilities.</w:t>
      </w:r>
    </w:p>
    <w:p w:rsidR="0027659F" w:rsidRPr="00CD2DCA" w:rsidRDefault="0027659F" w:rsidP="00CD2DCA">
      <w:pPr>
        <w:widowControl w:val="0"/>
        <w:rPr>
          <w:rFonts w:eastAsia="Arial"/>
          <w:lang w:val="en-CA"/>
        </w:rPr>
      </w:pPr>
    </w:p>
    <w:p w:rsidR="000D58C5" w:rsidRPr="00CD2DCA" w:rsidRDefault="000D58C5" w:rsidP="00CD2DCA">
      <w:pPr>
        <w:widowControl w:val="0"/>
        <w:numPr>
          <w:ilvl w:val="0"/>
          <w:numId w:val="6"/>
        </w:numPr>
        <w:contextualSpacing/>
        <w:rPr>
          <w:rFonts w:eastAsia="Calibri"/>
        </w:rPr>
      </w:pPr>
      <w:r w:rsidRPr="00CD2DCA">
        <w:rPr>
          <w:rFonts w:eastAsia="Calibri"/>
        </w:rPr>
        <w:t>Accessibility Awareness and Training</w:t>
      </w:r>
    </w:p>
    <w:p w:rsidR="000D58C5" w:rsidRPr="00CD2DCA" w:rsidRDefault="000D58C5" w:rsidP="00CD2DCA">
      <w:pPr>
        <w:widowControl w:val="0"/>
        <w:numPr>
          <w:ilvl w:val="0"/>
          <w:numId w:val="6"/>
        </w:numPr>
        <w:contextualSpacing/>
        <w:rPr>
          <w:rFonts w:eastAsia="Calibri"/>
        </w:rPr>
      </w:pPr>
      <w:r w:rsidRPr="00CD2DCA">
        <w:rPr>
          <w:rFonts w:eastAsia="Calibri"/>
        </w:rPr>
        <w:t>Awareness of Accessibility Accommodations – Policies, Processes, and Programs/Supports</w:t>
      </w:r>
    </w:p>
    <w:p w:rsidR="000D58C5" w:rsidRPr="00CD2DCA" w:rsidRDefault="000D58C5" w:rsidP="00CD2DCA">
      <w:pPr>
        <w:widowControl w:val="0"/>
        <w:numPr>
          <w:ilvl w:val="0"/>
          <w:numId w:val="6"/>
        </w:numPr>
        <w:contextualSpacing/>
        <w:rPr>
          <w:rFonts w:eastAsia="Calibri"/>
        </w:rPr>
      </w:pPr>
      <w:r w:rsidRPr="00CD2DCA">
        <w:rPr>
          <w:rFonts w:eastAsia="Calibri"/>
        </w:rPr>
        <w:t>Information, Communication, and Inclusive Decision-Making</w:t>
      </w:r>
    </w:p>
    <w:p w:rsidR="000D58C5" w:rsidRPr="00CD2DCA" w:rsidRDefault="000D58C5" w:rsidP="00CD2DCA">
      <w:pPr>
        <w:widowControl w:val="0"/>
        <w:numPr>
          <w:ilvl w:val="0"/>
          <w:numId w:val="6"/>
        </w:numPr>
        <w:contextualSpacing/>
        <w:rPr>
          <w:rFonts w:eastAsia="Calibri"/>
        </w:rPr>
      </w:pPr>
      <w:r w:rsidRPr="00CD2DCA">
        <w:rPr>
          <w:rFonts w:eastAsia="Calibri"/>
        </w:rPr>
        <w:t>Transition Planning</w:t>
      </w:r>
    </w:p>
    <w:p w:rsidR="000D58C5" w:rsidRPr="00CD2DCA" w:rsidRDefault="000D58C5" w:rsidP="00CD2DCA">
      <w:pPr>
        <w:widowControl w:val="0"/>
        <w:numPr>
          <w:ilvl w:val="0"/>
          <w:numId w:val="6"/>
        </w:numPr>
        <w:contextualSpacing/>
        <w:rPr>
          <w:rFonts w:eastAsia="Calibri"/>
        </w:rPr>
      </w:pPr>
      <w:r w:rsidRPr="00CD2DCA">
        <w:rPr>
          <w:rFonts w:eastAsia="Calibri"/>
        </w:rPr>
        <w:t>Inclusive and Accessible Learning Spaces</w:t>
      </w:r>
    </w:p>
    <w:p w:rsidR="0027659F" w:rsidRPr="00CD2DCA" w:rsidRDefault="0027659F" w:rsidP="00CD2DCA">
      <w:pPr>
        <w:widowControl w:val="0"/>
        <w:rPr>
          <w:rFonts w:eastAsia="Arial"/>
          <w:lang w:val="en-CA"/>
        </w:rPr>
      </w:pPr>
    </w:p>
    <w:p w:rsidR="000D58C5" w:rsidRPr="00CD2DCA" w:rsidRDefault="000D58C5" w:rsidP="00CD2DCA">
      <w:pPr>
        <w:widowControl w:val="0"/>
        <w:rPr>
          <w:rFonts w:eastAsia="Arial"/>
          <w:lang w:val="en-CA"/>
        </w:rPr>
      </w:pPr>
      <w:r w:rsidRPr="00CD2DCA">
        <w:rPr>
          <w:rFonts w:eastAsia="Arial"/>
          <w:lang w:val="en-CA"/>
        </w:rPr>
        <w:t>We welcome any additional comments on areas that are not addressed in these themes. Your input is valuable to shaping this important work.</w:t>
      </w:r>
    </w:p>
    <w:p w:rsidR="000D58C5" w:rsidRPr="00CD2DCA" w:rsidRDefault="000D58C5" w:rsidP="00CD2DCA">
      <w:pPr>
        <w:widowControl w:val="0"/>
        <w:rPr>
          <w:rFonts w:eastAsia="Times New Roman"/>
          <w:lang w:val="en-CA"/>
        </w:rPr>
      </w:pPr>
    </w:p>
    <w:p w:rsidR="000D58C5" w:rsidRPr="00CD2DCA" w:rsidRDefault="000D58C5" w:rsidP="00CD2DCA">
      <w:pPr>
        <w:widowControl w:val="0"/>
        <w:outlineLvl w:val="2"/>
        <w:rPr>
          <w:rFonts w:eastAsia="Times New Roman"/>
          <w:b/>
          <w:bCs/>
          <w:lang w:val="en-CA"/>
        </w:rPr>
      </w:pPr>
      <w:r w:rsidRPr="00CD2DCA">
        <w:rPr>
          <w:rFonts w:eastAsia="Times New Roman"/>
          <w:b/>
          <w:bCs/>
          <w:lang w:val="en-CA"/>
        </w:rPr>
        <w:t>Accessibility Awareness and Training</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 xml:space="preserve">Issue: </w:t>
      </w:r>
    </w:p>
    <w:p w:rsidR="000D58C5" w:rsidRPr="00CD2DCA" w:rsidRDefault="000D58C5" w:rsidP="00CD2DCA">
      <w:pPr>
        <w:widowControl w:val="0"/>
        <w:rPr>
          <w:rFonts w:eastAsia="Arial"/>
          <w:lang w:val="en-CA"/>
        </w:rPr>
      </w:pPr>
      <w:r w:rsidRPr="00CD2DCA">
        <w:rPr>
          <w:rFonts w:eastAsia="Arial"/>
          <w:lang w:val="en-CA"/>
        </w:rPr>
        <w:t xml:space="preserve">Ontario’s accessibility standards require that all employees and volunteers of an organization be provided with accessibility awareness training. In addition, accessibility standards require specific additional training on accessible course delivery for instructors. Instructors and staff may feel that they would benefit from additional training or professional development to be able to confidently support students with disabilities and to create an accessible classroom. </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Example:</w:t>
      </w:r>
    </w:p>
    <w:p w:rsidR="000D58C5" w:rsidRPr="00CD2DCA" w:rsidRDefault="000D58C5" w:rsidP="00CD2DCA">
      <w:pPr>
        <w:widowControl w:val="0"/>
        <w:numPr>
          <w:ilvl w:val="0"/>
          <w:numId w:val="7"/>
        </w:numPr>
        <w:contextualSpacing/>
        <w:rPr>
          <w:rFonts w:eastAsia="Arial"/>
        </w:rPr>
      </w:pPr>
      <w:r w:rsidRPr="00CD2DCA">
        <w:rPr>
          <w:rFonts w:eastAsia="Calibri"/>
        </w:rPr>
        <w:t>An instructor may feel they have insufficient knowledge or professional development resources to adequately support students with disabilities and diverse learning needs.</w:t>
      </w:r>
    </w:p>
    <w:p w:rsidR="000D58C5" w:rsidRPr="00CD2DCA" w:rsidRDefault="000D58C5" w:rsidP="00CD2DCA">
      <w:pPr>
        <w:widowControl w:val="0"/>
        <w:numPr>
          <w:ilvl w:val="0"/>
          <w:numId w:val="7"/>
        </w:numPr>
        <w:contextualSpacing/>
        <w:rPr>
          <w:rFonts w:eastAsia="Calibri"/>
        </w:rPr>
      </w:pPr>
      <w:r w:rsidRPr="00CD2DCA">
        <w:rPr>
          <w:rFonts w:eastAsia="Calibri"/>
        </w:rPr>
        <w:t>Students without disabilities or their parents may also feel that they lack an understanding of accessibility and disability, limiting their ability to create an inclusive school, college or university environment.</w:t>
      </w:r>
    </w:p>
    <w:p w:rsidR="000D58C5" w:rsidRPr="00CD2DCA" w:rsidRDefault="000D58C5" w:rsidP="00CD2DCA">
      <w:pPr>
        <w:widowControl w:val="0"/>
        <w:numPr>
          <w:ilvl w:val="0"/>
          <w:numId w:val="7"/>
        </w:numPr>
        <w:contextualSpacing/>
        <w:rPr>
          <w:rFonts w:eastAsia="Calibri"/>
        </w:rPr>
      </w:pPr>
      <w:r w:rsidRPr="00CD2DCA">
        <w:rPr>
          <w:rFonts w:eastAsia="Calibri"/>
        </w:rPr>
        <w:t>Students with disabilities or their parents may feel that they are required to repeatedly advocate for accommodation and cannot rely on their school, college or university to have the necessary knowledge base.</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Questions:</w:t>
      </w:r>
    </w:p>
    <w:p w:rsidR="000D58C5" w:rsidRPr="00CD2DCA" w:rsidRDefault="00A75340" w:rsidP="00CD2DCA">
      <w:pPr>
        <w:widowControl w:val="0"/>
        <w:contextualSpacing/>
        <w:rPr>
          <w:rFonts w:eastAsia="Arial"/>
        </w:rPr>
      </w:pPr>
      <w:r>
        <w:rPr>
          <w:rFonts w:eastAsia="Calibri"/>
        </w:rPr>
        <w:t xml:space="preserve">Survey Question: </w:t>
      </w:r>
      <w:r w:rsidR="000D58C5" w:rsidRPr="00CD2DCA">
        <w:rPr>
          <w:rFonts w:eastAsia="Calibri"/>
        </w:rPr>
        <w:t>What could your school, college or university do to improve their awareness and consideration of the accessibility needs of persons with disabilities?</w:t>
      </w:r>
    </w:p>
    <w:p w:rsidR="00F271AF" w:rsidRDefault="00F271AF" w:rsidP="00CD2DCA">
      <w:pPr>
        <w:widowControl w:val="0"/>
        <w:contextualSpacing/>
        <w:rPr>
          <w:rFonts w:eastAsia="Calibri"/>
        </w:rPr>
      </w:pPr>
    </w:p>
    <w:p w:rsidR="003C2BB0" w:rsidRPr="00CD2DCA" w:rsidRDefault="00745BC5" w:rsidP="00CD2DCA">
      <w:pPr>
        <w:widowControl w:val="0"/>
        <w:contextualSpacing/>
        <w:rPr>
          <w:rFonts w:eastAsia="Calibri"/>
        </w:rPr>
      </w:pPr>
      <w:r>
        <w:rPr>
          <w:rFonts w:eastAsia="Calibri"/>
        </w:rPr>
        <w:t xml:space="preserve">Answer: </w:t>
      </w:r>
      <w:r w:rsidR="003C2BB0" w:rsidRPr="00CD2DCA">
        <w:rPr>
          <w:rFonts w:eastAsia="Calibri"/>
        </w:rPr>
        <w:t xml:space="preserve">Students with </w:t>
      </w:r>
      <w:r w:rsidR="00D50BEF" w:rsidRPr="00CD2DCA">
        <w:rPr>
          <w:rFonts w:eastAsia="Calibri"/>
        </w:rPr>
        <w:t>disabilities and</w:t>
      </w:r>
      <w:r w:rsidR="003C2BB0" w:rsidRPr="00CD2DCA">
        <w:rPr>
          <w:rFonts w:eastAsia="Calibri"/>
        </w:rPr>
        <w:t xml:space="preserve"> their families can far too often find it very difficult to find out what options are available to meet their education-related disability needs, and how to seek and obtain these options. An ongoing survey of parents </w:t>
      </w:r>
      <w:r w:rsidR="003D6897" w:rsidRPr="00CD2DCA">
        <w:rPr>
          <w:rFonts w:eastAsia="Calibri"/>
        </w:rPr>
        <w:t>of</w:t>
      </w:r>
      <w:r w:rsidR="003C2BB0" w:rsidRPr="00CD2DCA">
        <w:t xml:space="preserve"> </w:t>
      </w:r>
      <w:r w:rsidR="003C2BB0" w:rsidRPr="00CD2DCA">
        <w:rPr>
          <w:rFonts w:eastAsia="Calibri"/>
        </w:rPr>
        <w:t xml:space="preserve">students with special education needs conducted by </w:t>
      </w:r>
      <w:r w:rsidR="003D6897" w:rsidRPr="00CD2DCA">
        <w:rPr>
          <w:rFonts w:eastAsia="Calibri"/>
        </w:rPr>
        <w:t>the</w:t>
      </w:r>
      <w:r w:rsidR="003C2BB0" w:rsidRPr="00CD2DCA">
        <w:t xml:space="preserve"> </w:t>
      </w:r>
      <w:r w:rsidR="003C2BB0" w:rsidRPr="00CD2DCA">
        <w:rPr>
          <w:rFonts w:eastAsia="Calibri"/>
        </w:rPr>
        <w:t>Special Education Advisory Committe</w:t>
      </w:r>
      <w:r w:rsidR="00D50BEF" w:rsidRPr="00CD2DCA">
        <w:rPr>
          <w:rFonts w:eastAsia="Calibri"/>
        </w:rPr>
        <w:t xml:space="preserve">e of </w:t>
      </w:r>
      <w:r w:rsidR="003C2BB0" w:rsidRPr="00CD2DCA">
        <w:rPr>
          <w:rFonts w:eastAsia="Calibri"/>
        </w:rPr>
        <w:t>the Toronto District School Board has shown this. We are attaching a report prepared for the TDSB's SEAC on the interim results of this survey as of March 2017. This survey reveals this problem in an abundance.</w:t>
      </w:r>
    </w:p>
    <w:p w:rsidR="003C2BB0" w:rsidRPr="00CD2DCA" w:rsidRDefault="003C2BB0" w:rsidP="00CD2DCA">
      <w:pPr>
        <w:widowControl w:val="0"/>
        <w:contextualSpacing/>
        <w:rPr>
          <w:rFonts w:eastAsia="Calibri"/>
        </w:rPr>
      </w:pPr>
    </w:p>
    <w:p w:rsidR="003C2BB0" w:rsidRPr="00CD2DCA" w:rsidRDefault="003C2BB0" w:rsidP="00CD2DCA">
      <w:pPr>
        <w:widowControl w:val="0"/>
        <w:contextualSpacing/>
        <w:rPr>
          <w:rFonts w:eastAsia="Calibri"/>
        </w:rPr>
      </w:pPr>
      <w:r w:rsidRPr="00CD2DCA">
        <w:rPr>
          <w:rFonts w:eastAsia="Calibri"/>
        </w:rPr>
        <w:t xml:space="preserve">The AODA Alliances November 21, 2016 </w:t>
      </w:r>
      <w:hyperlink r:id="rId11" w:history="1">
        <w:r w:rsidRPr="00B937D2">
          <w:rPr>
            <w:rStyle w:val="Hyperlink"/>
            <w:rFonts w:eastAsia="Calibri"/>
          </w:rPr>
          <w:t>Discussion Paper</w:t>
        </w:r>
      </w:hyperlink>
      <w:r w:rsidRPr="00CD2DCA">
        <w:rPr>
          <w:rFonts w:eastAsia="Calibri"/>
        </w:rPr>
        <w:t xml:space="preserve"> on what the Education Accessibility Standard should include is also attached. It directly speaks to this issue.</w:t>
      </w:r>
    </w:p>
    <w:p w:rsidR="003C2BB0" w:rsidRPr="00CD2DCA" w:rsidRDefault="003C2BB0"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On June 13, 2016, the TDSB's SEAC passed a detailed reform motion addressing this issue. That motion included the following, which we endorse:</w:t>
      </w:r>
    </w:p>
    <w:p w:rsidR="00076D8F" w:rsidRPr="00CD2DCA" w:rsidRDefault="00076D8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w:t>
      </w:r>
      <w:r w:rsidRPr="00CD2DCA">
        <w:t xml:space="preserve"> </w:t>
      </w:r>
      <w:r w:rsidRPr="00CD2DCA">
        <w:rPr>
          <w:rFonts w:eastAsia="Calibri"/>
        </w:rPr>
        <w:t>Parents and guardians of students with special education needs and, where practicable, students with special education needs themselves, need direct, easy access to important information about special education opportunities, supports and services at TDSB. They have a right to know all the important information they need including, for example, in these areas:</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a)</w:t>
      </w:r>
      <w:r w:rsidRPr="00CD2DCA">
        <w:rPr>
          <w:rFonts w:eastAsia="Calibri"/>
        </w:rPr>
        <w:tab/>
        <w:t>What is “special education” and who is entitled to receive it.</w:t>
      </w:r>
    </w:p>
    <w:p w:rsidR="00076D8F" w:rsidRPr="00CD2DCA" w:rsidRDefault="00076D8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b)</w:t>
      </w:r>
      <w:r w:rsidRPr="00CD2DCA">
        <w:rPr>
          <w:rFonts w:eastAsia="Calibri"/>
        </w:rPr>
        <w:tab/>
        <w:t>TDSB’s duty to ensure that the educational needs of students with disabilities are effectively accommodated, as required by the Ontario Human Rights Code and the Charter of Rights. TDSB itself needs to understand what the Code and Charter refer to when talking about duty to accommodate. This gives TDSB an opportunity to establish what the requirement is and to convince front line workers that it is what they need to do – a potential paradigm shift for the board.</w:t>
      </w:r>
    </w:p>
    <w:p w:rsidR="00076D8F" w:rsidRPr="00CD2DCA" w:rsidRDefault="00076D8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c)</w:t>
      </w:r>
      <w:r w:rsidRPr="00CD2DCA">
        <w:rPr>
          <w:rFonts w:eastAsia="Calibri"/>
        </w:rPr>
        <w:tab/>
        <w:t xml:space="preserve">The range of options, placements, programs, services, supports and accommodations available at TDSB for students with special education needs. </w:t>
      </w:r>
    </w:p>
    <w:p w:rsidR="00076D8F" w:rsidRPr="00CD2DCA" w:rsidRDefault="00076D8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d) What persons and what office to approach at TDSB to get this information, to request placements, programs, supports, services or accommodations for students with special education needs, or to raise concerns about whether TDSB is effectively meeting the student’s education needs.</w:t>
      </w:r>
    </w:p>
    <w:p w:rsidR="00076D8F" w:rsidRPr="00CD2DCA" w:rsidRDefault="00076D8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 xml:space="preserve">e) The processes and procedures at TDSB for a parent, guardian or student to request or change placements, programs, services, supports or accommodations for students with special education needs. This includes formal legislated processes like the Identification and Placement Review Committee (IPRC) and the development and implementation of the students Individual Education Plan (IEP). It also includes other informal processes like requests for programs, services, supports and accommodations in the classroom that are not covered in an IPRC or IEP. </w:t>
      </w:r>
    </w:p>
    <w:p w:rsidR="00076D8F" w:rsidRPr="00CD2DCA" w:rsidRDefault="00076D8F" w:rsidP="00CD2DCA">
      <w:pPr>
        <w:widowControl w:val="0"/>
        <w:contextualSpacing/>
        <w:rPr>
          <w:rFonts w:eastAsia="Calibri"/>
        </w:rPr>
      </w:pPr>
      <w:r w:rsidRPr="00CD2DCA">
        <w:rPr>
          <w:rFonts w:eastAsia="Calibri"/>
        </w:rPr>
        <w:lastRenderedPageBreak/>
        <w:t>This information must be easy for parents, guardians and students to find. It should be available in plain language for parents and guardians of students with special education needs who have a wide range of skills, abilities and education. It should be available in a wide range of languages to meet the diversity of linguistic communities in Toronto that TDSB serves.</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At present, TDSB is not effectively meeting these important needs. Parents and guardians of students with special education needs too often find it very difficult to find out the important information described above. Even when some of it is provided at all, such as the TDSB Parents Guide to Special Education, it is often only provided within two weeks before an IPRC meeting. That is long after parent, guardian or student first needed this information.</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 xml:space="preserve">This information is not now easy to find on TDSB’s website. The website does not consistently use plain language. Some of it is not available at all. TDSB’s website too often uses terminology that parents and guardians of students with special education needs may not know. Moreover, TDSB’s website has accessibility deficiencies. </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 xml:space="preserve">Some of this needed information is found on the TDSB website, but it is buried somewhere in the TDSB Special Education Plan. Few parents would even think to struggle through that long, highly technical and detailed document. Moreover, the TDSB Special Education Plan includes clearly inaccurate information. It would misinform parents and guardians of students with special education needs about certain TDSB special education options. It inaccurately describes eligibility for and the focus of both TDSB’s Mild Intellectual Disability (MID) and Developmental Disability (DD) Intensive Support Programs. This is so even though SEAC alerted TDSB staff to this, and sought its correction last year. </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The 2016 final report of the Barbara Hall review of TDSB governance further documented that TDSB is not effectively ensuring that parents, guardians and students have the information they need. It found:</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“Parents expressed frustration at their inability to advocate for their children's special education needs in an effective way. They feel isolated, afraid and unsure of how to work with the school board administration to support their children's learning needs. They also said that the specific information they require to be informed about the options available to support students is not easily accessible on the website or from any other source.”</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 xml:space="preserve">TDSB has told SEAC that it leaves it to each principal at each of its 550 schools to convey much of this information to parents and guardians of students with special education needs. We have asked TDSB for any instructions that TDSB gives to principals regarding the provision of this information. We have not been shown anything that shows that TDSB has in place a process to ensure that all parents and guardians of students with special education needs are effectively given the information they need, and that this is done as soon as possible during a student’s engagement with TDSB. </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 xml:space="preserve">It is inefficient and unreliable to leave this responsibility to 550 principals, spread across Toronto, to each deal with this as they choose. When it is left to each principal, without clear policy directions and pre-prepared materials for parents, guardians and students, TDSB won’t be </w:t>
      </w:r>
      <w:r w:rsidRPr="00CD2DCA">
        <w:rPr>
          <w:rFonts w:eastAsia="Calibri"/>
        </w:rPr>
        <w:lastRenderedPageBreak/>
        <w:t xml:space="preserve">able to ensure that this important need is met. </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 xml:space="preserve">Some of this information can be needed by any of the parents or guardians of all 240,000 TDSB students. Some of this information is important specifically for the parents or guardians of the 46,000 TDSB students with special education needs. </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Some of those families do not have internet access. Some do not speak English. A failure to provide the needed information and in a timely and accessible way can undermine the effective accommodation of at least some students with special education needs.</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 xml:space="preserve">As one important example, there could well be many students who have special education needs but that TDSB does not know about, among the 200,000 TDSB students who have to date not been formally or informally identified as having special education needs. TDSB has told SEAC that TDSB does not send a communication to all parents and guardians of all TDSB students at the start of each school year, alerting them that if a student is having any difficulty learning or taking part in TDSB educational programming, they can approach TDSB to explore whether the student has any special education needs, and find out options for TDSB to meet those needs. To identify that a student may have special education needs, it is left to the classroom teaching staff, or to parents and guardians to bring this forward on their own initiative. </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As another example, TDSB does not have a standard form to ensure that parents, who receive a draft IEP from a school, know at that point what avenues or options they have for agreeing to it, disagreeing with it, or seeking its improvement. TDSB has indicated that this is left to each school to communicate as it decides.</w:t>
      </w:r>
    </w:p>
    <w:p w:rsidR="00F271AF" w:rsidRDefault="00F271AF" w:rsidP="00CD2DCA">
      <w:pPr>
        <w:widowControl w:val="0"/>
        <w:contextualSpacing/>
        <w:rPr>
          <w:rFonts w:eastAsia="Calibri"/>
        </w:rPr>
      </w:pPr>
    </w:p>
    <w:p w:rsidR="00076D8F" w:rsidRPr="00CD2DCA" w:rsidRDefault="00076D8F" w:rsidP="00CD2DCA">
      <w:pPr>
        <w:widowControl w:val="0"/>
        <w:contextualSpacing/>
        <w:rPr>
          <w:rFonts w:eastAsia="Calibri"/>
        </w:rPr>
      </w:pPr>
      <w:r w:rsidRPr="00CD2DCA">
        <w:rPr>
          <w:rFonts w:eastAsia="Calibri"/>
        </w:rPr>
        <w:t>As a result, TDSB operates either as a restaurant that has no menu, or that is not providing its menu to all of those who need it. If parents and guardians of students with special education needs do not have easy and timely access to this needed information, this reduces their ability to ensure that TDSB effectively meets the special education needs of all of its students with those needs. By sharing an information package with all families, and not just with those that have been formally or informally identified as having special education needs, TDSB can help educate all families about special education. This will help smooth and reinforce the TDSB’s efforts on inclusive education."</w:t>
      </w:r>
    </w:p>
    <w:p w:rsidR="00076D8F" w:rsidRDefault="00076D8F"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In that motion, TDSB's SEAC made these recommendations for the TDSB, which we adopt and recommend for all school boards and other education organizations:</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"1.</w:t>
      </w:r>
      <w:r w:rsidRPr="00CD2DCA">
        <w:rPr>
          <w:rFonts w:eastAsia="Calibri"/>
        </w:rPr>
        <w:tab/>
        <w:t>TDSB needs to develop and provide all parents with effective information resources on services for students with special education needs. TDSB should ensure that parents, guardians, and where practicable, students are informed, as soon as possible, in a readily-accessible and understandable way, about such important information as:</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a)</w:t>
      </w:r>
      <w:r w:rsidRPr="00CD2DCA">
        <w:rPr>
          <w:rFonts w:eastAsia="Calibri"/>
        </w:rPr>
        <w:tab/>
        <w:t>What “special education” is and who is entitled to receive it.</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b)</w:t>
      </w:r>
      <w:r w:rsidRPr="00CD2DCA">
        <w:rPr>
          <w:rFonts w:eastAsia="Calibri"/>
        </w:rPr>
        <w:tab/>
        <w:t xml:space="preserve">TDSB’s duty to ensure that the special educational needs of students with disabilities are effectively accommodated, as required by the Ontario Human Rights Code and the Charter of </w:t>
      </w:r>
      <w:r w:rsidRPr="00CD2DCA">
        <w:rPr>
          <w:rFonts w:eastAsia="Calibri"/>
        </w:rPr>
        <w:lastRenderedPageBreak/>
        <w:t>Rights.</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c)</w:t>
      </w:r>
      <w:r w:rsidRPr="00CD2DCA">
        <w:rPr>
          <w:rFonts w:eastAsia="Calibri"/>
        </w:rPr>
        <w:tab/>
        <w:t xml:space="preserve">The range of options, placements, programs, services, supports and accommodations available at TDSB for students with special education needs. </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d)</w:t>
      </w:r>
      <w:r w:rsidRPr="00CD2DCA">
        <w:rPr>
          <w:rFonts w:eastAsia="Calibri"/>
        </w:rPr>
        <w:tab/>
        <w:t>What persons and what office to approach at TDSB to get this information, to request placements, programs, supports, services or accommodations for students with special education needs, or to raise concerns about whether TDSB is effectively meeting the student’s education needs.</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e)</w:t>
      </w:r>
      <w:r w:rsidRPr="00CD2DCA">
        <w:rPr>
          <w:rFonts w:eastAsia="Calibri"/>
        </w:rPr>
        <w:tab/>
        <w:t>The processes and procedures at TDSB for a parent, guardian or student to request or change placements, programs, services, supports or accommodations for students with special education needs. This includes formal legislated processes like the Identification and Placement Review Committee (IPRC) and the development and implementation of the students Individual Education Plan (IEP). It also includes other informal processes like requests for programs, services, supports and accommodations in the classroom that are not covered in an IPRC or IEP.</w:t>
      </w:r>
    </w:p>
    <w:p w:rsidR="00124D0A" w:rsidRPr="00CD2DCA" w:rsidRDefault="00124D0A" w:rsidP="00CD2DCA">
      <w:pPr>
        <w:widowControl w:val="0"/>
        <w:contextualSpacing/>
        <w:rPr>
          <w:rFonts w:eastAsia="Calibri"/>
        </w:rPr>
      </w:pPr>
      <w:r w:rsidRPr="00CD2DCA">
        <w:rPr>
          <w:rFonts w:eastAsia="Calibri"/>
        </w:rPr>
        <w:t xml:space="preserve"> </w:t>
      </w:r>
    </w:p>
    <w:p w:rsidR="00124D0A" w:rsidRPr="00CD2DCA" w:rsidRDefault="00124D0A" w:rsidP="00CD2DCA">
      <w:pPr>
        <w:widowControl w:val="0"/>
        <w:contextualSpacing/>
        <w:rPr>
          <w:rFonts w:eastAsia="Calibri"/>
        </w:rPr>
      </w:pPr>
      <w:r w:rsidRPr="00CD2DCA">
        <w:rPr>
          <w:rFonts w:eastAsia="Calibri"/>
        </w:rPr>
        <w:t>2.</w:t>
      </w:r>
      <w:r w:rsidRPr="00CD2DCA">
        <w:rPr>
          <w:rFonts w:eastAsia="Calibri"/>
        </w:rPr>
        <w:tab/>
        <w:t>Without restricting the important information that must be made readily available, TDSB should ensure, among other things, that:</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a)</w:t>
      </w:r>
      <w:r w:rsidRPr="00CD2DCA">
        <w:rPr>
          <w:rFonts w:eastAsia="Calibri"/>
        </w:rPr>
        <w:tab/>
        <w:t>Parents and guardians of students with special education needs can easily find out and, where necessary, visit different placement, program, service and support options for a student with special education needs, before the parent, guardian or, where practicable, the student must take a position on what placement, program or services should be provided to that student.</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b)</w:t>
      </w:r>
      <w:r w:rsidRPr="00CD2DCA">
        <w:rPr>
          <w:rFonts w:eastAsia="Calibri"/>
        </w:rPr>
        <w:tab/>
        <w:t>Parents and guardians of students with special education needs and, where practicable, students with special education needs themselves, should be given clear, understandable explanations of their rights in the special education process. For example, when TDSB presents parents or guardians with a proposed IEP, TDSB should carefully explain to them that they need not agree to the proposed IEP, that TDSB is open to their suggestions for changes to the proposed IEP, and the avenues by which parents or guardians can seek to get TDSB to make changes to the proposed IEP.</w:t>
      </w:r>
    </w:p>
    <w:p w:rsidR="00124D0A" w:rsidRPr="00CD2DCA" w:rsidRDefault="00124D0A" w:rsidP="00CD2DCA">
      <w:pPr>
        <w:widowControl w:val="0"/>
        <w:contextualSpacing/>
        <w:rPr>
          <w:rFonts w:eastAsia="Calibri"/>
        </w:rPr>
      </w:pPr>
      <w:r w:rsidRPr="00CD2DCA">
        <w:rPr>
          <w:rFonts w:eastAsia="Calibri"/>
        </w:rPr>
        <w:t xml:space="preserve"> </w:t>
      </w:r>
    </w:p>
    <w:p w:rsidR="00124D0A" w:rsidRPr="00CD2DCA" w:rsidRDefault="00124D0A" w:rsidP="00CD2DCA">
      <w:pPr>
        <w:widowControl w:val="0"/>
        <w:contextualSpacing/>
        <w:rPr>
          <w:rFonts w:eastAsia="Calibri"/>
        </w:rPr>
      </w:pPr>
      <w:r w:rsidRPr="00CD2DCA">
        <w:rPr>
          <w:rFonts w:eastAsia="Calibri"/>
        </w:rPr>
        <w:t>3.</w:t>
      </w:r>
      <w:r w:rsidRPr="00CD2DCA">
        <w:rPr>
          <w:rFonts w:eastAsia="Calibri"/>
        </w:rPr>
        <w:tab/>
        <w:t>TDSB should now implement a comprehensive plan to substantially improve its provision of the important information, described above, to all parents and guardians of TDSB students, and to all TDSB students where practicable, and especially to parents and guardians of students with special education needs. Every parent should have an option to receive information digitally and/or in hard copy, and to be able to opt in or opt out of the format they prefer:</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a)</w:t>
      </w:r>
      <w:r w:rsidRPr="00CD2DCA">
        <w:rPr>
          <w:rFonts w:eastAsia="Calibri"/>
        </w:rPr>
        <w:tab/>
        <w:t>This plan’s objective should be to ensure that all parents, guardians and where practicable, students, have the important information they need to ensure that students of all abilities can fully access and benefit from the educational opportunities available at TDSB.</w:t>
      </w:r>
    </w:p>
    <w:p w:rsidR="00124D0A" w:rsidRPr="00CD2DCA" w:rsidRDefault="00124D0A" w:rsidP="00CD2DCA">
      <w:pPr>
        <w:widowControl w:val="0"/>
        <w:contextualSpacing/>
        <w:rPr>
          <w:rFonts w:eastAsia="Calibri"/>
        </w:rPr>
      </w:pPr>
      <w:r w:rsidRPr="00CD2DCA">
        <w:rPr>
          <w:rFonts w:eastAsia="Calibri"/>
        </w:rPr>
        <w:t xml:space="preserve"> </w:t>
      </w:r>
    </w:p>
    <w:p w:rsidR="00124D0A" w:rsidRPr="00CD2DCA" w:rsidRDefault="00124D0A" w:rsidP="00CD2DCA">
      <w:pPr>
        <w:widowControl w:val="0"/>
        <w:contextualSpacing/>
        <w:rPr>
          <w:rFonts w:eastAsia="Calibri"/>
        </w:rPr>
      </w:pPr>
      <w:r w:rsidRPr="00CD2DCA">
        <w:rPr>
          <w:rFonts w:eastAsia="Calibri"/>
        </w:rPr>
        <w:t>b)</w:t>
      </w:r>
      <w:r w:rsidRPr="00CD2DCA">
        <w:rPr>
          <w:rFonts w:eastAsia="Calibri"/>
        </w:rPr>
        <w:tab/>
        <w:t>TDSB should not simply leave it to each principal or teacher to make sure that this important information is effectively provided. TDSB should instead have an effective system in place to ensure that this information actually reaches all parents and guardians,</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c)</w:t>
      </w:r>
      <w:r w:rsidRPr="00CD2DCA">
        <w:rPr>
          <w:rFonts w:eastAsia="Calibri"/>
        </w:rPr>
        <w:tab/>
        <w:t>TDSB should ensure that all of this important information is fully and readily accessible in a prompt and timely way to all parents, guardians and students, in accessible formats and in jargon-free plain language, in a diverse range of languages. It should be easy to find this information, without having to call all around TDSB.</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d)</w:t>
      </w:r>
      <w:r w:rsidRPr="00CD2DCA">
        <w:rPr>
          <w:rFonts w:eastAsia="Calibri"/>
        </w:rPr>
        <w:tab/>
        <w:t>TDSB should not simply rely on its website to share this information since this will not serve those families that do not have internet access. Instead, TDSB should both improve its internet content on this information, and ensure that this information is provided to parents and guardians in written form.</w:t>
      </w:r>
    </w:p>
    <w:p w:rsidR="00124D0A" w:rsidRPr="00CD2DCA" w:rsidRDefault="00124D0A" w:rsidP="00CD2DCA">
      <w:pPr>
        <w:widowControl w:val="0"/>
        <w:contextualSpacing/>
        <w:rPr>
          <w:rFonts w:eastAsia="Calibri"/>
        </w:rPr>
      </w:pPr>
      <w:r w:rsidRPr="00CD2DCA">
        <w:rPr>
          <w:rFonts w:eastAsia="Calibri"/>
        </w:rPr>
        <w:t xml:space="preserve"> </w:t>
      </w:r>
    </w:p>
    <w:p w:rsidR="00124D0A" w:rsidRPr="00CD2DCA" w:rsidRDefault="00124D0A" w:rsidP="00CD2DCA">
      <w:pPr>
        <w:widowControl w:val="0"/>
        <w:contextualSpacing/>
        <w:rPr>
          <w:rFonts w:eastAsia="Calibri"/>
        </w:rPr>
      </w:pPr>
      <w:r w:rsidRPr="00CD2DCA">
        <w:rPr>
          <w:rFonts w:eastAsia="Calibri"/>
        </w:rPr>
        <w:t>e)</w:t>
      </w:r>
      <w:r w:rsidRPr="00CD2DCA">
        <w:rPr>
          <w:rFonts w:eastAsia="Calibri"/>
        </w:rPr>
        <w:tab/>
        <w:t xml:space="preserve">This plan should include TDSB sending home information at the start of each school year in a package of information to all families, and not merely families of those students who are already being served as having special education needs. This package should include, among other things, a Question and Answer format to help families think about how this information could relate to the student in their family. </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f)</w:t>
      </w:r>
      <w:r w:rsidRPr="00CD2DCA">
        <w:rPr>
          <w:rFonts w:eastAsia="Calibri"/>
        </w:rPr>
        <w:tab/>
        <w:t>This plan should include the creation of a user-friendly package of information to be provided to families who first approach TDSB about the possibility of enrolling a child at TDSB, e.g. when they register for kindergarten.</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g)</w:t>
      </w:r>
      <w:r w:rsidRPr="00CD2DCA">
        <w:rPr>
          <w:rFonts w:eastAsia="Calibri"/>
        </w:rPr>
        <w:tab/>
        <w:t>This plan should also include hosting events at local schools to help families learn how to navigate TDSB processes like the Individual Education Plan and the Identification and Placement Review Committee processes."</w:t>
      </w:r>
    </w:p>
    <w:p w:rsidR="00124D0A" w:rsidRPr="00CD2DCA" w:rsidRDefault="00124D0A" w:rsidP="00CD2DCA">
      <w:pPr>
        <w:widowControl w:val="0"/>
        <w:contextualSpacing/>
        <w:rPr>
          <w:rFonts w:eastAsia="Calibri"/>
        </w:rPr>
      </w:pPr>
    </w:p>
    <w:p w:rsidR="00124D0A" w:rsidRPr="00CD2DCA" w:rsidRDefault="00124D0A" w:rsidP="00CD2DCA">
      <w:pPr>
        <w:widowControl w:val="0"/>
        <w:contextualSpacing/>
        <w:rPr>
          <w:rFonts w:eastAsia="Calibri"/>
        </w:rPr>
      </w:pPr>
      <w:r w:rsidRPr="00CD2DCA">
        <w:rPr>
          <w:rFonts w:eastAsia="Calibri"/>
        </w:rPr>
        <w:t>The</w:t>
      </w:r>
      <w:r w:rsidR="00CD2DCA">
        <w:rPr>
          <w:rFonts w:eastAsia="Calibri"/>
        </w:rPr>
        <w:t xml:space="preserve"> </w:t>
      </w:r>
      <w:r w:rsidR="003C2BB0" w:rsidRPr="00CD2DCA">
        <w:rPr>
          <w:rFonts w:eastAsia="Calibri"/>
        </w:rPr>
        <w:t>Education Accessibility Standard should include mandatory concrete requirements</w:t>
      </w:r>
      <w:r w:rsidRPr="00CD2DCA">
        <w:rPr>
          <w:rFonts w:eastAsia="Calibri"/>
        </w:rPr>
        <w:t xml:space="preserve"> such </w:t>
      </w:r>
      <w:r w:rsidR="00F271AF">
        <w:rPr>
          <w:rFonts w:eastAsia="Calibri"/>
        </w:rPr>
        <w:t>a</w:t>
      </w:r>
      <w:r w:rsidRPr="00CD2DCA">
        <w:rPr>
          <w:rFonts w:eastAsia="Calibri"/>
        </w:rPr>
        <w:t xml:space="preserve">s those which </w:t>
      </w:r>
      <w:r w:rsidR="00897C7E" w:rsidRPr="00CD2DCA">
        <w:rPr>
          <w:rFonts w:eastAsia="Calibri"/>
        </w:rPr>
        <w:t xml:space="preserve">TDSB's </w:t>
      </w:r>
      <w:r w:rsidR="00897C7E" w:rsidRPr="00CD2DCA">
        <w:t>Special</w:t>
      </w:r>
      <w:r w:rsidRPr="00CD2DCA">
        <w:rPr>
          <w:rFonts w:eastAsia="Calibri"/>
        </w:rPr>
        <w:t xml:space="preserve"> Education Advisory Committee</w:t>
      </w:r>
      <w:r w:rsidR="003D6897" w:rsidRPr="00CD2DCA">
        <w:rPr>
          <w:rFonts w:eastAsia="Calibri"/>
        </w:rPr>
        <w:t xml:space="preserve"> h</w:t>
      </w:r>
      <w:r w:rsidRPr="00CD2DCA">
        <w:rPr>
          <w:rFonts w:eastAsia="Calibri"/>
        </w:rPr>
        <w:t xml:space="preserve">as </w:t>
      </w:r>
      <w:r w:rsidR="00897C7E" w:rsidRPr="00CD2DCA">
        <w:rPr>
          <w:rFonts w:eastAsia="Calibri"/>
        </w:rPr>
        <w:t>recommended</w:t>
      </w:r>
      <w:r w:rsidRPr="00CD2DCA">
        <w:rPr>
          <w:rFonts w:eastAsia="Calibri"/>
        </w:rPr>
        <w:t xml:space="preserve"> for TDSB.</w:t>
      </w:r>
    </w:p>
    <w:p w:rsidR="00124D0A" w:rsidRPr="00CD2DCA" w:rsidRDefault="00124D0A" w:rsidP="00CD2DCA">
      <w:pPr>
        <w:widowControl w:val="0"/>
        <w:contextualSpacing/>
        <w:rPr>
          <w:rFonts w:eastAsia="Calibri"/>
        </w:rPr>
      </w:pPr>
    </w:p>
    <w:p w:rsidR="00BE27F7" w:rsidRPr="00CD2DCA" w:rsidRDefault="00BE27F7" w:rsidP="00CD2DCA">
      <w:pPr>
        <w:widowControl w:val="0"/>
        <w:contextualSpacing/>
        <w:rPr>
          <w:rFonts w:eastAsia="Calibri"/>
        </w:rPr>
      </w:pPr>
      <w:r w:rsidRPr="00CD2DCA">
        <w:rPr>
          <w:rFonts w:eastAsia="Calibri"/>
        </w:rPr>
        <w:t>In its fifth reform motion, passed on April 3, 2017, TDSB's SEAC also made these recommendations which we endorse</w:t>
      </w:r>
      <w:r w:rsidR="002A3AFD">
        <w:rPr>
          <w:rFonts w:eastAsia="Calibri"/>
        </w:rPr>
        <w:t xml:space="preserve"> for implementation across Ontario</w:t>
      </w:r>
      <w:r w:rsidR="009C47B4">
        <w:rPr>
          <w:rFonts w:eastAsia="Calibri"/>
        </w:rPr>
        <w:t>. These</w:t>
      </w:r>
      <w:r w:rsidRPr="00CD2DCA">
        <w:rPr>
          <w:rFonts w:eastAsia="Calibri"/>
        </w:rPr>
        <w:t xml:space="preserve"> focus on removing attitudinal barriers among classmates, school staff and families:</w:t>
      </w:r>
    </w:p>
    <w:p w:rsidR="00BE27F7" w:rsidRPr="00CD2DCA" w:rsidRDefault="00BE27F7" w:rsidP="00CD2DCA">
      <w:pPr>
        <w:widowControl w:val="0"/>
        <w:contextualSpacing/>
        <w:rPr>
          <w:rFonts w:eastAsia="Calibri"/>
        </w:rPr>
      </w:pPr>
    </w:p>
    <w:p w:rsidR="002D0457" w:rsidRPr="00CD2DCA" w:rsidRDefault="002D0457" w:rsidP="00CD2DCA">
      <w:pPr>
        <w:widowControl w:val="0"/>
        <w:contextualSpacing/>
        <w:rPr>
          <w:rFonts w:eastAsia="Calibri"/>
        </w:rPr>
      </w:pPr>
      <w:r w:rsidRPr="00CD2DCA">
        <w:rPr>
          <w:rFonts w:eastAsia="Calibri"/>
        </w:rPr>
        <w:t xml:space="preserve">"Recommendation 11: Tearing Down Attitudinal Barriers against Students with Disabilities </w:t>
      </w:r>
    </w:p>
    <w:p w:rsidR="002D0457" w:rsidRPr="00CD2DCA" w:rsidRDefault="002D0457" w:rsidP="00CD2DCA">
      <w:pPr>
        <w:widowControl w:val="0"/>
        <w:contextualSpacing/>
        <w:rPr>
          <w:rFonts w:eastAsia="Calibri"/>
        </w:rPr>
      </w:pPr>
      <w:r w:rsidRPr="00CD2DCA">
        <w:rPr>
          <w:rFonts w:eastAsia="Calibri"/>
        </w:rPr>
        <w:t>To eliminate attitudinal barriers among students, TDSB employees and some families of TDSB students, TDSB should:</w:t>
      </w:r>
    </w:p>
    <w:p w:rsidR="00F271AF" w:rsidRDefault="00F271AF" w:rsidP="00CD2DCA">
      <w:pPr>
        <w:widowControl w:val="0"/>
        <w:contextualSpacing/>
        <w:rPr>
          <w:rFonts w:eastAsia="Calibri"/>
        </w:rPr>
      </w:pPr>
    </w:p>
    <w:p w:rsidR="002D0457" w:rsidRPr="00CD2DCA" w:rsidRDefault="002D0457" w:rsidP="00CD2DCA">
      <w:pPr>
        <w:widowControl w:val="0"/>
        <w:contextualSpacing/>
        <w:rPr>
          <w:rFonts w:eastAsia="Calibri"/>
        </w:rPr>
      </w:pPr>
      <w:r w:rsidRPr="00CD2DCA">
        <w:rPr>
          <w:rFonts w:eastAsia="Calibri"/>
        </w:rPr>
        <w:t xml:space="preserve">a) </w:t>
      </w:r>
      <w:r w:rsidRPr="00CD2DCA">
        <w:rPr>
          <w:rFonts w:eastAsia="Calibri"/>
        </w:rPr>
        <w:tab/>
        <w:t>Develop and implement a multi-year program/curriculum for teaching students, TDSB staff and families of TDSB students, about inclusion and full participation of students with disabilities, tailored to age levels. Because online courses are inadequate for this, where possible, this should include hearing from, meeting and interacting with people with disabilities e.g. at assemblies and/or via guest presentations.</w:t>
      </w:r>
    </w:p>
    <w:p w:rsidR="00F271AF" w:rsidRDefault="00F271AF" w:rsidP="00CD2DCA">
      <w:pPr>
        <w:widowControl w:val="0"/>
        <w:contextualSpacing/>
        <w:rPr>
          <w:rFonts w:eastAsia="Calibri"/>
        </w:rPr>
      </w:pPr>
    </w:p>
    <w:p w:rsidR="002D0457" w:rsidRPr="00CD2DCA" w:rsidRDefault="002D0457" w:rsidP="00CD2DCA">
      <w:pPr>
        <w:widowControl w:val="0"/>
        <w:contextualSpacing/>
        <w:rPr>
          <w:rFonts w:eastAsia="Calibri"/>
        </w:rPr>
      </w:pPr>
      <w:r w:rsidRPr="00CD2DCA">
        <w:rPr>
          <w:rFonts w:eastAsia="Calibri"/>
        </w:rPr>
        <w:t xml:space="preserve">b) </w:t>
      </w:r>
      <w:r w:rsidRPr="00CD2DCA">
        <w:rPr>
          <w:rFonts w:eastAsia="Calibri"/>
        </w:rPr>
        <w:tab/>
        <w:t>Post in all schools and send information to all families of TDSB students, on TDSB's commitment to inclusion of students with disabilities, and the benefits this brings to all students.</w:t>
      </w:r>
    </w:p>
    <w:p w:rsidR="00F271AF" w:rsidRDefault="00F271AF" w:rsidP="00CD2DCA">
      <w:pPr>
        <w:widowControl w:val="0"/>
        <w:contextualSpacing/>
        <w:rPr>
          <w:rFonts w:eastAsia="Calibri"/>
        </w:rPr>
      </w:pPr>
    </w:p>
    <w:p w:rsidR="002D0457" w:rsidRPr="00CD2DCA" w:rsidRDefault="002D0457" w:rsidP="00CD2DCA">
      <w:pPr>
        <w:widowControl w:val="0"/>
        <w:contextualSpacing/>
        <w:rPr>
          <w:rFonts w:eastAsia="Calibri"/>
        </w:rPr>
      </w:pPr>
      <w:r w:rsidRPr="00CD2DCA">
        <w:rPr>
          <w:rFonts w:eastAsia="Calibri"/>
        </w:rPr>
        <w:t xml:space="preserve">c) </w:t>
      </w:r>
      <w:r w:rsidRPr="00CD2DCA">
        <w:rPr>
          <w:rFonts w:eastAsia="Calibri"/>
        </w:rPr>
        <w:tab/>
        <w:t xml:space="preserve">Provide specific training to all TDSB staff that deal with parents or students, on the </w:t>
      </w:r>
      <w:r w:rsidRPr="00CD2DCA">
        <w:rPr>
          <w:rFonts w:eastAsia="Calibri"/>
        </w:rPr>
        <w:lastRenderedPageBreak/>
        <w:t>importance of inclusion."</w:t>
      </w:r>
    </w:p>
    <w:p w:rsidR="002D0457" w:rsidRPr="00CD2DCA" w:rsidRDefault="002D0457" w:rsidP="00CD2DCA">
      <w:pPr>
        <w:widowControl w:val="0"/>
        <w:contextualSpacing/>
        <w:rPr>
          <w:rFonts w:eastAsia="Calibri"/>
        </w:rPr>
      </w:pPr>
    </w:p>
    <w:p w:rsidR="000D58C5" w:rsidRPr="00CD2DCA" w:rsidRDefault="005C61E4" w:rsidP="00CD2DCA">
      <w:pPr>
        <w:widowControl w:val="0"/>
        <w:contextualSpacing/>
        <w:rPr>
          <w:rFonts w:eastAsia="Calibri"/>
        </w:rPr>
      </w:pPr>
      <w:r>
        <w:rPr>
          <w:rFonts w:eastAsia="Calibri"/>
        </w:rPr>
        <w:t xml:space="preserve">Survey </w:t>
      </w:r>
      <w:r w:rsidR="006D2EE7">
        <w:rPr>
          <w:rFonts w:eastAsia="Calibri"/>
        </w:rPr>
        <w:t>Question</w:t>
      </w:r>
      <w:r>
        <w:rPr>
          <w:rFonts w:eastAsia="Calibri"/>
        </w:rPr>
        <w:t xml:space="preserve">: </w:t>
      </w:r>
      <w:r w:rsidR="000D58C5" w:rsidRPr="00CD2DCA">
        <w:rPr>
          <w:rFonts w:eastAsia="Calibri"/>
        </w:rPr>
        <w:t xml:space="preserve">What resources or policies have you seen as most effective to support awareness of accessibility needs in your school, college or university? </w:t>
      </w:r>
    </w:p>
    <w:p w:rsidR="003D657D" w:rsidRPr="00CD2DCA" w:rsidRDefault="003D657D" w:rsidP="00CD2DCA">
      <w:pPr>
        <w:widowControl w:val="0"/>
        <w:rPr>
          <w:rFonts w:eastAsia="Arial"/>
          <w:lang w:val="en-CA"/>
        </w:rPr>
      </w:pPr>
    </w:p>
    <w:p w:rsidR="004A1E13" w:rsidRDefault="005C61E4" w:rsidP="00CD2DCA">
      <w:pPr>
        <w:widowControl w:val="0"/>
        <w:rPr>
          <w:rFonts w:eastAsia="Arial"/>
          <w:lang w:val="en-CA"/>
        </w:rPr>
      </w:pPr>
      <w:r>
        <w:rPr>
          <w:rFonts w:eastAsia="Arial"/>
          <w:lang w:val="en-CA"/>
        </w:rPr>
        <w:t xml:space="preserve">Answer: </w:t>
      </w:r>
      <w:r w:rsidR="003D657D" w:rsidRPr="00CD2DCA">
        <w:rPr>
          <w:rFonts w:eastAsia="Arial"/>
          <w:lang w:val="en-CA"/>
        </w:rPr>
        <w:t xml:space="preserve">Where an educational organization takes the measures </w:t>
      </w:r>
      <w:r w:rsidR="00F5633E" w:rsidRPr="00CD2DCA">
        <w:rPr>
          <w:rFonts w:eastAsia="Arial"/>
          <w:lang w:val="en-CA"/>
        </w:rPr>
        <w:t xml:space="preserve">we </w:t>
      </w:r>
      <w:r w:rsidR="003D657D" w:rsidRPr="00CD2DCA">
        <w:rPr>
          <w:rFonts w:eastAsia="Arial"/>
          <w:lang w:val="en-CA"/>
        </w:rPr>
        <w:t xml:space="preserve">listed in the preceding question, this will make a significant difference. It would also make a significant difference if </w:t>
      </w:r>
      <w:r w:rsidR="00DF184B" w:rsidRPr="00CD2DCA">
        <w:rPr>
          <w:rFonts w:eastAsia="Arial"/>
          <w:lang w:val="en-CA"/>
        </w:rPr>
        <w:t xml:space="preserve">each educational organization </w:t>
      </w:r>
      <w:r w:rsidR="00897C7E" w:rsidRPr="00CD2DCA">
        <w:rPr>
          <w:rFonts w:eastAsia="Arial"/>
          <w:lang w:val="en-CA"/>
        </w:rPr>
        <w:t>designated, for</w:t>
      </w:r>
      <w:r w:rsidR="00D40ACC" w:rsidRPr="00CD2DCA">
        <w:rPr>
          <w:rFonts w:eastAsia="Arial"/>
          <w:lang w:val="en-CA"/>
        </w:rPr>
        <w:t xml:space="preserve"> students with </w:t>
      </w:r>
      <w:r w:rsidR="00897C7E" w:rsidRPr="00CD2DCA">
        <w:rPr>
          <w:rFonts w:eastAsia="Arial"/>
          <w:lang w:val="en-CA"/>
        </w:rPr>
        <w:t>disabilities,</w:t>
      </w:r>
      <w:r w:rsidR="00D40ACC" w:rsidRPr="00CD2DCA">
        <w:rPr>
          <w:rFonts w:eastAsia="Arial"/>
          <w:lang w:val="en-CA"/>
        </w:rPr>
        <w:t xml:space="preserve"> a </w:t>
      </w:r>
      <w:r w:rsidR="00DF184B" w:rsidRPr="00CD2DCA">
        <w:rPr>
          <w:rFonts w:eastAsia="Arial"/>
          <w:lang w:val="en-CA"/>
        </w:rPr>
        <w:t xml:space="preserve">"one-stop-shopping" contact available in each school, college or university faculty, or other departments, to spearhead accessibility efforts and to ensure that the individual needs of students with </w:t>
      </w:r>
      <w:r w:rsidR="00897C7E" w:rsidRPr="00CD2DCA">
        <w:rPr>
          <w:rFonts w:eastAsia="Arial"/>
          <w:lang w:val="en-CA"/>
        </w:rPr>
        <w:t>disabilities are</w:t>
      </w:r>
      <w:r w:rsidR="00DF184B" w:rsidRPr="00CD2DCA">
        <w:rPr>
          <w:rFonts w:eastAsia="Arial"/>
          <w:lang w:val="en-CA"/>
        </w:rPr>
        <w:t xml:space="preserve"> met in an effective and timely fashion. </w:t>
      </w:r>
    </w:p>
    <w:p w:rsidR="004A1E13" w:rsidRDefault="004A1E13" w:rsidP="00CD2DCA">
      <w:pPr>
        <w:widowControl w:val="0"/>
        <w:rPr>
          <w:rFonts w:eastAsia="Arial"/>
          <w:lang w:val="en-CA"/>
        </w:rPr>
      </w:pPr>
    </w:p>
    <w:p w:rsidR="00D40ACC" w:rsidRPr="00CD2DCA" w:rsidRDefault="00DF184B" w:rsidP="00CD2DCA">
      <w:pPr>
        <w:widowControl w:val="0"/>
        <w:rPr>
          <w:rFonts w:eastAsia="Arial"/>
          <w:lang w:val="en-CA"/>
        </w:rPr>
      </w:pPr>
      <w:r w:rsidRPr="00CD2DCA">
        <w:rPr>
          <w:rFonts w:eastAsia="Arial"/>
          <w:lang w:val="en-CA"/>
        </w:rPr>
        <w:t>For example, in an Ontario university, this is now ultimately left to each professor.</w:t>
      </w:r>
      <w:r w:rsidR="00D40ACC" w:rsidRPr="00CD2DCA">
        <w:rPr>
          <w:rFonts w:eastAsia="Arial"/>
          <w:lang w:val="en-CA"/>
        </w:rPr>
        <w:t xml:space="preserve"> Disability support centres can try to help. If each faculty had an existing employee designated at the lead accessibility and accommodation champion, this has proven in the U.S. to make things run more effectively and smoothly for students with </w:t>
      </w:r>
      <w:r w:rsidR="00897C7E" w:rsidRPr="00CD2DCA">
        <w:rPr>
          <w:rFonts w:eastAsia="Arial"/>
          <w:lang w:val="en-CA"/>
        </w:rPr>
        <w:t>disabilities.</w:t>
      </w:r>
    </w:p>
    <w:p w:rsidR="00D40ACC" w:rsidRPr="00CD2DCA" w:rsidRDefault="00D40ACC" w:rsidP="00CD2DCA">
      <w:pPr>
        <w:widowControl w:val="0"/>
        <w:rPr>
          <w:rFonts w:eastAsia="Arial"/>
          <w:lang w:val="en-CA"/>
        </w:rPr>
      </w:pPr>
    </w:p>
    <w:p w:rsidR="00D40ACC" w:rsidRPr="00CD2DCA" w:rsidRDefault="00D40ACC" w:rsidP="00CD2DCA">
      <w:pPr>
        <w:widowControl w:val="0"/>
        <w:rPr>
          <w:rFonts w:eastAsia="Arial"/>
          <w:lang w:val="en-CA"/>
        </w:rPr>
      </w:pPr>
      <w:r w:rsidRPr="00CD2DCA">
        <w:rPr>
          <w:rFonts w:eastAsia="Arial"/>
          <w:lang w:val="en-CA"/>
        </w:rPr>
        <w:t>The Ontario Government has succes</w:t>
      </w:r>
      <w:r w:rsidR="00CB0470" w:rsidRPr="00CD2DCA">
        <w:rPr>
          <w:rFonts w:eastAsia="Arial"/>
          <w:lang w:val="en-CA"/>
        </w:rPr>
        <w:t>s</w:t>
      </w:r>
      <w:r w:rsidRPr="00CD2DCA">
        <w:rPr>
          <w:rFonts w:eastAsia="Arial"/>
          <w:lang w:val="en-CA"/>
        </w:rPr>
        <w:t>fully deployed a comparable strategy in each major court facility, with successful results.</w:t>
      </w:r>
    </w:p>
    <w:p w:rsidR="0066797B" w:rsidRPr="00CD2DCA" w:rsidRDefault="0066797B" w:rsidP="00CD2DCA">
      <w:pPr>
        <w:widowControl w:val="0"/>
        <w:rPr>
          <w:rFonts w:eastAsia="Arial"/>
          <w:lang w:val="en-CA"/>
        </w:rPr>
      </w:pPr>
    </w:p>
    <w:p w:rsidR="000D58C5" w:rsidRPr="00CD2DCA" w:rsidRDefault="0066797B" w:rsidP="00CD2DCA">
      <w:pPr>
        <w:widowControl w:val="0"/>
        <w:rPr>
          <w:rFonts w:eastAsia="Arial"/>
          <w:lang w:val="en-CA"/>
        </w:rPr>
      </w:pPr>
      <w:r w:rsidRPr="00CD2DCA">
        <w:rPr>
          <w:rFonts w:eastAsia="Arial"/>
          <w:lang w:val="en-CA"/>
        </w:rPr>
        <w:t>Also relevant to the question here presented, the TDSB's SEAC passed a fifth reform motion on April 3, 2017</w:t>
      </w:r>
      <w:r w:rsidR="00202AFD">
        <w:rPr>
          <w:rFonts w:eastAsia="Arial"/>
          <w:lang w:val="en-CA"/>
        </w:rPr>
        <w:t>. It</w:t>
      </w:r>
      <w:r w:rsidRPr="00CD2DCA">
        <w:rPr>
          <w:rFonts w:eastAsia="Arial"/>
          <w:lang w:val="en-CA"/>
        </w:rPr>
        <w:t xml:space="preserve"> recommended the following for TDSB, which we endorse generally</w:t>
      </w:r>
      <w:r w:rsidR="00E12020">
        <w:rPr>
          <w:rFonts w:eastAsia="Arial"/>
          <w:lang w:val="en-CA"/>
        </w:rPr>
        <w:t xml:space="preserve"> for implementation across Ontario</w:t>
      </w:r>
      <w:r w:rsidRPr="00CD2DCA">
        <w:rPr>
          <w:rFonts w:eastAsia="Arial"/>
          <w:lang w:val="en-CA"/>
        </w:rPr>
        <w:t>:</w:t>
      </w:r>
    </w:p>
    <w:p w:rsidR="0066797B" w:rsidRPr="00CD2DCA" w:rsidRDefault="0066797B"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"Recommendation 9. Ensure Universal Design in Learning Is Used in Classrooms across TDSB </w:t>
      </w:r>
    </w:p>
    <w:p w:rsidR="0066797B" w:rsidRPr="00CD2DCA" w:rsidRDefault="0066797B" w:rsidP="00CD2DCA">
      <w:pPr>
        <w:widowControl w:val="0"/>
        <w:rPr>
          <w:rFonts w:eastAsia="Arial"/>
          <w:lang w:val="en-CA"/>
        </w:rPr>
      </w:pPr>
      <w:r w:rsidRPr="00CD2DCA">
        <w:rPr>
          <w:rFonts w:eastAsia="Arial"/>
          <w:lang w:val="en-CA"/>
        </w:rPr>
        <w:t xml:space="preserve"> </w:t>
      </w:r>
    </w:p>
    <w:p w:rsidR="0066797B" w:rsidRPr="00CD2DCA" w:rsidRDefault="0066797B" w:rsidP="00CD2DCA">
      <w:pPr>
        <w:widowControl w:val="0"/>
        <w:rPr>
          <w:rFonts w:eastAsia="Arial"/>
          <w:lang w:val="en-CA"/>
        </w:rPr>
      </w:pPr>
      <w:r w:rsidRPr="00CD2DCA">
        <w:rPr>
          <w:rFonts w:eastAsia="Arial"/>
          <w:lang w:val="en-CA"/>
        </w:rPr>
        <w:t xml:space="preserve">TDSB should develop, implement and monitor a plan to ensure that all teachers and teaching staff understand, and effectively and consistently use, principles of Universal Design in Learning (UDL), and differentiated instruction, when preparing and implementing lesson plans and other educational programming. For example: </w:t>
      </w:r>
    </w:p>
    <w:p w:rsidR="0066797B" w:rsidRPr="00CD2DCA" w:rsidRDefault="0066797B"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a) </w:t>
      </w:r>
      <w:r w:rsidRPr="00CD2DCA">
        <w:rPr>
          <w:rFonts w:eastAsia="Arial"/>
          <w:lang w:val="en-CA"/>
        </w:rPr>
        <w:tab/>
        <w:t>TDSB should survey its front-line teachers to find out how much they now know about or were trained in UDL and differentiated instruction, how much they incorporate UDL and differentiated instruction into their lesson plans, and what supports would assist them to practice UDL and differentiated instruction in their teaching.</w:t>
      </w:r>
    </w:p>
    <w:p w:rsidR="00F271AF" w:rsidRDefault="00F271AF"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b) </w:t>
      </w:r>
      <w:r w:rsidRPr="00CD2DCA">
        <w:rPr>
          <w:rFonts w:eastAsia="Arial"/>
          <w:lang w:val="en-CA"/>
        </w:rPr>
        <w:tab/>
        <w:t xml:space="preserve">TDSB should develop, implement and monitor a comprehensive plan to train its teachers, other teaching staff, teaching coaches and principals on using UDL and differentiated instruction principles when preparing lesson plans and teaching. Training on UDL and differentiated instruction should be mandatory, not optional. </w:t>
      </w:r>
    </w:p>
    <w:p w:rsidR="00F271AF" w:rsidRDefault="00F271AF"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c) </w:t>
      </w:r>
      <w:r w:rsidRPr="00CD2DCA">
        <w:rPr>
          <w:rFonts w:eastAsia="Arial"/>
          <w:lang w:val="en-CA"/>
        </w:rPr>
        <w:tab/>
        <w:t>TDSB should include knowledge of UDL and differentiated instruction principles as an important criterion when recruiting or promoting teachers, other teaching staff and principals.</w:t>
      </w:r>
    </w:p>
    <w:p w:rsidR="00F271AF" w:rsidRDefault="00F271AF"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d) </w:t>
      </w:r>
      <w:r w:rsidRPr="00CD2DCA">
        <w:rPr>
          <w:rFonts w:eastAsia="Arial"/>
          <w:lang w:val="en-CA"/>
        </w:rPr>
        <w:tab/>
        <w:t>TDSB should ensure teachers are provided with appropriate resources and support to successfully implement the UDL training.</w:t>
      </w:r>
      <w:r w:rsidR="00CD2DCA">
        <w:rPr>
          <w:rFonts w:eastAsia="Arial"/>
          <w:lang w:val="en-CA"/>
        </w:rPr>
        <w:t xml:space="preserve"> </w:t>
      </w:r>
      <w:r w:rsidRPr="00CD2DCA">
        <w:rPr>
          <w:rFonts w:eastAsia="Arial"/>
          <w:lang w:val="en-CA"/>
        </w:rPr>
        <w:t xml:space="preserve">This could include appropriate adaptive technology </w:t>
      </w:r>
      <w:r w:rsidRPr="00CD2DCA">
        <w:rPr>
          <w:rFonts w:eastAsia="Arial"/>
          <w:lang w:val="en-CA"/>
        </w:rPr>
        <w:lastRenderedPageBreak/>
        <w:t>and sufficient planning time for teachers who are sharing a team-teaching role. TDSB should also develop strategies for monitoring and assessing how effectively UDL and differentiated instruction are incorporated into lesson plans and other teaching activities on the front lines.</w:t>
      </w:r>
      <w:r w:rsidR="00CD2DCA">
        <w:rPr>
          <w:rFonts w:eastAsia="Arial"/>
          <w:lang w:val="en-CA"/>
        </w:rPr>
        <w:t xml:space="preserve"> </w:t>
      </w:r>
    </w:p>
    <w:p w:rsidR="00F271AF" w:rsidRDefault="00F271AF"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e) </w:t>
      </w:r>
      <w:r w:rsidRPr="00CD2DCA">
        <w:rPr>
          <w:rFonts w:eastAsia="Arial"/>
          <w:lang w:val="en-CA"/>
        </w:rPr>
        <w:tab/>
        <w:t>TDSB should develop a specific strategy for monitoring and reinforcing the use of UDL and differentiated instruction in situations where a teacher in a regular classroom has very limited exposure to their students with special education needs, e.g. where a student, placed in a special education class, only spends an hour per day in a regular class.</w:t>
      </w:r>
    </w:p>
    <w:p w:rsidR="00F271AF" w:rsidRDefault="00F271AF"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f) </w:t>
      </w:r>
      <w:r w:rsidRPr="00CD2DCA">
        <w:rPr>
          <w:rFonts w:eastAsia="Arial"/>
          <w:lang w:val="en-CA"/>
        </w:rPr>
        <w:tab/>
        <w:t>TDSB should review any curriculum, text books and other instructional materials and learning resources used in its schools to ensure that they incorporate principles of UDL.</w:t>
      </w:r>
    </w:p>
    <w:p w:rsidR="00F271AF" w:rsidRDefault="00F271AF"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g) </w:t>
      </w:r>
      <w:r w:rsidRPr="00CD2DCA">
        <w:rPr>
          <w:rFonts w:eastAsia="Arial"/>
          <w:lang w:val="en-CA"/>
        </w:rPr>
        <w:tab/>
        <w:t xml:space="preserve">TDSB should ensure that teachers in the areas of science, technology, engineer and math (STEM) have resources and expertise to ensure the accessibility of STEM courses and learning resources. This should include ensuring that any math coaches hired under the new Ontario Government math strategy have the expertise in UDL and differentiated instruction, to effectively assist teachers in meeting the needs of students with disabilities. </w:t>
      </w:r>
    </w:p>
    <w:p w:rsidR="00F271AF" w:rsidRDefault="00F271AF"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h) </w:t>
      </w:r>
      <w:r w:rsidRPr="00CD2DCA">
        <w:rPr>
          <w:rFonts w:eastAsia="Arial"/>
          <w:lang w:val="en-CA"/>
        </w:rPr>
        <w:tab/>
        <w:t>TDSB should provide teaching coaches with expertise in UDL to support teachers and other teaching staff across TDSB.</w:t>
      </w:r>
    </w:p>
    <w:p w:rsidR="00F271AF" w:rsidRDefault="00F271AF" w:rsidP="00CD2DCA">
      <w:pPr>
        <w:widowControl w:val="0"/>
        <w:rPr>
          <w:rFonts w:eastAsia="Arial"/>
          <w:lang w:val="en-CA"/>
        </w:rPr>
      </w:pPr>
    </w:p>
    <w:p w:rsidR="0066797B" w:rsidRPr="00CD2DCA" w:rsidRDefault="0066797B" w:rsidP="00CD2DCA">
      <w:pPr>
        <w:widowControl w:val="0"/>
        <w:rPr>
          <w:rFonts w:eastAsia="Arial"/>
          <w:lang w:val="en-CA"/>
        </w:rPr>
      </w:pPr>
      <w:r w:rsidRPr="00CD2DCA">
        <w:rPr>
          <w:rFonts w:eastAsia="Arial"/>
          <w:lang w:val="en-CA"/>
        </w:rPr>
        <w:t xml:space="preserve">i) </w:t>
      </w:r>
      <w:r w:rsidRPr="00CD2DCA">
        <w:rPr>
          <w:rFonts w:eastAsia="Arial"/>
          <w:lang w:val="en-CA"/>
        </w:rPr>
        <w:tab/>
        <w:t>An annual UDL/differentiated instruction training report should be presented to SEAC and TDSB trustees. It should include the training done in the past year and planned for the following year; including summary of the training content, audiences and learning outcomes."</w:t>
      </w:r>
    </w:p>
    <w:p w:rsidR="0066797B" w:rsidRPr="00CD2DCA" w:rsidRDefault="0066797B" w:rsidP="00CD2DCA">
      <w:pPr>
        <w:widowControl w:val="0"/>
        <w:rPr>
          <w:rFonts w:eastAsia="Arial"/>
          <w:lang w:val="en-CA"/>
        </w:rPr>
      </w:pPr>
    </w:p>
    <w:p w:rsidR="000D58C5" w:rsidRPr="00CD2DCA" w:rsidRDefault="000D58C5" w:rsidP="00CD2DCA">
      <w:pPr>
        <w:widowControl w:val="0"/>
        <w:outlineLvl w:val="2"/>
        <w:rPr>
          <w:rFonts w:eastAsia="Calibri"/>
          <w:b/>
          <w:bCs/>
          <w:lang w:val="en-CA"/>
        </w:rPr>
      </w:pPr>
      <w:r w:rsidRPr="00CD2DCA">
        <w:rPr>
          <w:rFonts w:eastAsia="Times New Roman"/>
          <w:b/>
          <w:bCs/>
          <w:lang w:val="en-CA"/>
        </w:rPr>
        <w:t>Awareness of Accessibility Accommodations – Policies, Processes, and Programs/Supports</w:t>
      </w:r>
    </w:p>
    <w:p w:rsidR="000D58C5" w:rsidRPr="00CD2DCA" w:rsidRDefault="000D58C5" w:rsidP="00CD2DCA">
      <w:pPr>
        <w:widowControl w:val="0"/>
        <w:outlineLvl w:val="3"/>
        <w:rPr>
          <w:rFonts w:eastAsia="Arial"/>
          <w:b/>
          <w:lang w:val="en-CA"/>
        </w:rPr>
      </w:pPr>
      <w:r w:rsidRPr="00CD2DCA">
        <w:rPr>
          <w:rFonts w:eastAsia="Arial"/>
          <w:b/>
          <w:lang w:val="en-CA"/>
        </w:rPr>
        <w:t xml:space="preserve">Issue: </w:t>
      </w:r>
    </w:p>
    <w:p w:rsidR="0027659F" w:rsidRPr="00CD2DCA" w:rsidRDefault="0027659F" w:rsidP="00CD2DCA">
      <w:pPr>
        <w:widowControl w:val="0"/>
        <w:rPr>
          <w:rFonts w:eastAsia="Arial"/>
          <w:lang w:val="en-CA"/>
        </w:rPr>
      </w:pPr>
    </w:p>
    <w:p w:rsidR="000D58C5" w:rsidRPr="00CD2DCA" w:rsidRDefault="000D58C5" w:rsidP="00CD2DCA">
      <w:pPr>
        <w:widowControl w:val="0"/>
        <w:rPr>
          <w:rFonts w:eastAsia="Arial"/>
          <w:lang w:val="en-CA"/>
        </w:rPr>
      </w:pPr>
      <w:r w:rsidRPr="00CD2DCA">
        <w:rPr>
          <w:rFonts w:eastAsia="Arial"/>
          <w:lang w:val="en-CA"/>
        </w:rPr>
        <w:t xml:space="preserve">In both the K-12 and post-secondary sectors, a variety of supports, programs, and services are provided to support students with diverse learning needs. Regulated accessibility standards also require educational institutions to provide students with disabilities with accessible or conversion-ready course information, student records, and educational resources. Barriers to accessibility can exist when students with disabilities or their parents are not aware of available supports and programs, or when instructors and staff are not aware of their requirements or their obligations. </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Example:</w:t>
      </w:r>
    </w:p>
    <w:p w:rsidR="000D58C5" w:rsidRPr="00CD2DCA" w:rsidRDefault="000D58C5" w:rsidP="00CD2DCA">
      <w:pPr>
        <w:widowControl w:val="0"/>
        <w:numPr>
          <w:ilvl w:val="0"/>
          <w:numId w:val="7"/>
        </w:numPr>
        <w:contextualSpacing/>
        <w:rPr>
          <w:rFonts w:eastAsia="Arial"/>
        </w:rPr>
      </w:pPr>
      <w:r w:rsidRPr="00CD2DCA">
        <w:rPr>
          <w:rFonts w:eastAsia="Calibri"/>
        </w:rPr>
        <w:t>Parents of a child with a disability may not be aware of the range of supports that their child’s school, college or university offers that are tailored to their child’s specific needs.</w:t>
      </w:r>
    </w:p>
    <w:p w:rsidR="000D58C5" w:rsidRPr="00CD2DCA" w:rsidRDefault="000D58C5" w:rsidP="00CD2DCA">
      <w:pPr>
        <w:widowControl w:val="0"/>
        <w:numPr>
          <w:ilvl w:val="0"/>
          <w:numId w:val="7"/>
        </w:numPr>
        <w:contextualSpacing/>
        <w:rPr>
          <w:rFonts w:eastAsia="Calibri"/>
        </w:rPr>
      </w:pPr>
      <w:r w:rsidRPr="00CD2DCA">
        <w:rPr>
          <w:rFonts w:eastAsia="Calibri"/>
        </w:rPr>
        <w:t>Staff at a secondary school may not be aware that the school is required to provide a student with accessible or conversion-ready formats of educational materials and resources.</w:t>
      </w:r>
    </w:p>
    <w:p w:rsidR="000D58C5" w:rsidRPr="00CD2DCA" w:rsidRDefault="000D58C5" w:rsidP="00CD2DCA">
      <w:pPr>
        <w:widowControl w:val="0"/>
        <w:numPr>
          <w:ilvl w:val="0"/>
          <w:numId w:val="7"/>
        </w:numPr>
        <w:contextualSpacing/>
        <w:rPr>
          <w:rFonts w:eastAsia="Calibri"/>
        </w:rPr>
      </w:pPr>
      <w:r w:rsidRPr="00CD2DCA">
        <w:rPr>
          <w:rFonts w:eastAsia="Calibri"/>
        </w:rPr>
        <w:t>A professor may not be aware of their university’s established policies and processes governing disability accommodation needs, or of the supports available, creating uncertainty and inconsistency for a student making a request.</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lastRenderedPageBreak/>
        <w:t>Questions:</w:t>
      </w:r>
    </w:p>
    <w:p w:rsidR="000D58C5" w:rsidRPr="00CD2DCA" w:rsidRDefault="007B4E0B" w:rsidP="00CD2DCA">
      <w:pPr>
        <w:widowControl w:val="0"/>
        <w:contextualSpacing/>
        <w:rPr>
          <w:rFonts w:eastAsia="Arial"/>
        </w:rPr>
      </w:pPr>
      <w:r>
        <w:rPr>
          <w:rFonts w:eastAsia="Calibri"/>
        </w:rPr>
        <w:t xml:space="preserve">Survey Question: </w:t>
      </w:r>
      <w:r w:rsidR="000D58C5" w:rsidRPr="00CD2DCA">
        <w:rPr>
          <w:rFonts w:eastAsia="Calibri"/>
        </w:rPr>
        <w:t>What challenges do students with disabilities face when accessing supports, programs, or services in their school, college or university?</w:t>
      </w:r>
    </w:p>
    <w:p w:rsidR="00CB0470" w:rsidRPr="00CD2DCA" w:rsidRDefault="00CB0470" w:rsidP="00CD2DCA">
      <w:pPr>
        <w:widowControl w:val="0"/>
        <w:contextualSpacing/>
        <w:rPr>
          <w:rFonts w:eastAsia="Calibri"/>
        </w:rPr>
      </w:pPr>
    </w:p>
    <w:p w:rsidR="00CB0470" w:rsidRPr="00CD2DCA" w:rsidRDefault="007B4E0B" w:rsidP="00CD2DCA">
      <w:pPr>
        <w:widowControl w:val="0"/>
        <w:contextualSpacing/>
        <w:rPr>
          <w:rFonts w:eastAsia="Calibri"/>
        </w:rPr>
      </w:pPr>
      <w:r>
        <w:rPr>
          <w:rFonts w:eastAsia="Calibri"/>
        </w:rPr>
        <w:t xml:space="preserve">Answer: </w:t>
      </w:r>
      <w:r w:rsidR="00CB0470" w:rsidRPr="00CD2DCA">
        <w:rPr>
          <w:rFonts w:eastAsia="Calibri"/>
        </w:rPr>
        <w:t xml:space="preserve">See the answers </w:t>
      </w:r>
      <w:r w:rsidR="00D52DCD" w:rsidRPr="00CD2DCA">
        <w:rPr>
          <w:rFonts w:eastAsia="Calibri"/>
        </w:rPr>
        <w:t>set</w:t>
      </w:r>
      <w:r w:rsidR="00CB0470" w:rsidRPr="00CD2DCA">
        <w:rPr>
          <w:rFonts w:eastAsia="Calibri"/>
        </w:rPr>
        <w:t xml:space="preserve"> out above. See also the enclosed November 21, 2016 AODA Alliance's </w:t>
      </w:r>
      <w:hyperlink r:id="rId12" w:history="1">
        <w:r w:rsidR="00CB0470" w:rsidRPr="00B937D2">
          <w:rPr>
            <w:rStyle w:val="Hyperlink"/>
            <w:rFonts w:eastAsia="Calibri"/>
          </w:rPr>
          <w:t>Discussion Paper</w:t>
        </w:r>
      </w:hyperlink>
      <w:r w:rsidR="003504FC" w:rsidRPr="00CD2DCA">
        <w:rPr>
          <w:rFonts w:eastAsia="Calibri"/>
        </w:rPr>
        <w:t xml:space="preserve"> </w:t>
      </w:r>
      <w:r w:rsidR="00CB0470" w:rsidRPr="00CD2DCA">
        <w:rPr>
          <w:rFonts w:eastAsia="Calibri"/>
        </w:rPr>
        <w:t>on the Education Accessibility Standard.</w:t>
      </w:r>
      <w:r w:rsidR="003504FC" w:rsidRPr="00CD2DCA">
        <w:rPr>
          <w:rFonts w:eastAsia="Calibri"/>
        </w:rPr>
        <w:t xml:space="preserve"> See especially the attached report on the TDSB Special Education Advisory Committee's parents survey.</w:t>
      </w:r>
    </w:p>
    <w:p w:rsidR="003504FC" w:rsidRPr="00CD2DCA" w:rsidRDefault="003504FC" w:rsidP="00CD2DCA">
      <w:pPr>
        <w:widowControl w:val="0"/>
        <w:contextualSpacing/>
        <w:rPr>
          <w:rFonts w:eastAsia="Calibri"/>
        </w:rPr>
      </w:pPr>
    </w:p>
    <w:p w:rsidR="00EE54EA" w:rsidRPr="00CD2DCA" w:rsidRDefault="003504FC" w:rsidP="00CD2DCA">
      <w:pPr>
        <w:widowControl w:val="0"/>
        <w:contextualSpacing/>
        <w:rPr>
          <w:rFonts w:eastAsia="Calibri"/>
        </w:rPr>
      </w:pPr>
      <w:r w:rsidRPr="00CD2DCA">
        <w:rPr>
          <w:rFonts w:eastAsia="Calibri"/>
        </w:rPr>
        <w:t xml:space="preserve">Ontario's current legislation and regulations providing for deciding on the placement, program, services, supports and other accommodations for students with </w:t>
      </w:r>
      <w:r w:rsidR="00D52DCD" w:rsidRPr="00CD2DCA">
        <w:rPr>
          <w:rFonts w:eastAsia="Calibri"/>
        </w:rPr>
        <w:t>disabilities in</w:t>
      </w:r>
      <w:r w:rsidRPr="00CD2DCA">
        <w:rPr>
          <w:rFonts w:eastAsia="Calibri"/>
        </w:rPr>
        <w:t xml:space="preserve"> school are very out-of-date and inadequate. Similarly</w:t>
      </w:r>
      <w:r w:rsidR="00F271AF">
        <w:rPr>
          <w:rFonts w:eastAsia="Calibri"/>
        </w:rPr>
        <w:t>,</w:t>
      </w:r>
      <w:r w:rsidRPr="00CD2DCA">
        <w:rPr>
          <w:rFonts w:eastAsia="Calibri"/>
        </w:rPr>
        <w:t xml:space="preserve"> procedures for this in post-secondary institutions are ad hoc and insufficient.</w:t>
      </w:r>
    </w:p>
    <w:p w:rsidR="00EE54EA" w:rsidRPr="00CD2DCA" w:rsidRDefault="00EE54EA"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We adopt the findings of the Special Education Advisory Committee of the Toronto District School Board in its second reform motion passed on June 13, 2016. That SEAC concluded:</w:t>
      </w:r>
    </w:p>
    <w:p w:rsidR="00EE54EA" w:rsidRPr="00CD2DCA" w:rsidRDefault="00EE54EA"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"Ensuring that Parents, Guardians and Students Have a Fair and Effective Process for Raising Concerns about TDSB's Accommodation of the Education Needs of Students with Special Education Needs</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BACKGROUND</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For decades, Ontario's school system was not designed to be fully inclusive for students with special education needs. Therefore</w:t>
      </w:r>
      <w:r w:rsidR="00F271AF">
        <w:rPr>
          <w:rFonts w:eastAsia="Calibri"/>
        </w:rPr>
        <w:t>,</w:t>
      </w:r>
      <w:r w:rsidRPr="00CD2DCA">
        <w:rPr>
          <w:rFonts w:eastAsia="Calibri"/>
        </w:rPr>
        <w:t xml:space="preserve"> it is often necessary to provide modifications, supports or other accommodations to those students so that they can fully benefit from and be fully included in Ontario's education system. The Individual Education Plan (IEP) is meant to document these goals and measures. This is to help ensure that those are provided.</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The TDSB gives 46,000 students with special education needs an IEP. The Individual Education Plan (IEP) is an absolutely essential part of TDSB's process for trying to ensure that the educational needs of students with special education needs are met.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Ontario Regulation 141/98 includes the following regarding an IEP:</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"(3) The individual education plan must include,</w:t>
      </w:r>
    </w:p>
    <w:p w:rsidR="00EE54EA" w:rsidRPr="00CD2DCA" w:rsidRDefault="00EE54EA" w:rsidP="00CD2DCA">
      <w:pPr>
        <w:widowControl w:val="0"/>
        <w:contextualSpacing/>
        <w:rPr>
          <w:rFonts w:eastAsia="Calibri"/>
        </w:rPr>
      </w:pPr>
      <w:r w:rsidRPr="00CD2DCA">
        <w:rPr>
          <w:rFonts w:eastAsia="Calibri"/>
        </w:rPr>
        <w:t>(a) specific educational expectations for the pupil;</w:t>
      </w:r>
    </w:p>
    <w:p w:rsidR="00EE54EA" w:rsidRPr="00CD2DCA" w:rsidRDefault="00EE54EA" w:rsidP="00CD2DCA">
      <w:pPr>
        <w:widowControl w:val="0"/>
        <w:contextualSpacing/>
        <w:rPr>
          <w:rFonts w:eastAsia="Calibri"/>
        </w:rPr>
      </w:pPr>
      <w:r w:rsidRPr="00CD2DCA">
        <w:rPr>
          <w:rFonts w:eastAsia="Calibri"/>
        </w:rPr>
        <w:t>(b) an outline of the special education program and services to be received by the pupil; and</w:t>
      </w:r>
    </w:p>
    <w:p w:rsidR="00EE54EA" w:rsidRPr="00CD2DCA" w:rsidRDefault="00EE54EA" w:rsidP="00CD2DCA">
      <w:pPr>
        <w:widowControl w:val="0"/>
        <w:contextualSpacing/>
        <w:rPr>
          <w:rFonts w:eastAsia="Calibri"/>
        </w:rPr>
      </w:pPr>
      <w:r w:rsidRPr="00CD2DCA">
        <w:rPr>
          <w:rFonts w:eastAsia="Calibri"/>
        </w:rPr>
        <w:t xml:space="preserve">(c) a statement of the methods by which the pupil's progress will be reviewed.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(4) Where the pupil is 14 years of age or older, the individual education plan must also include a plan for transition to appropriate post-secondary school activities, such as work, further education and community living.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(5) Subsection (4) does not apply in respect of a pupil identified as exceptional solely on the basis of giftedness.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lastRenderedPageBreak/>
        <w:t>(6) In developing the individual education plan, the principal shall,</w:t>
      </w:r>
    </w:p>
    <w:p w:rsidR="00EE54EA" w:rsidRPr="00CD2DCA" w:rsidRDefault="00EE54EA" w:rsidP="00CD2DCA">
      <w:pPr>
        <w:widowControl w:val="0"/>
        <w:contextualSpacing/>
        <w:rPr>
          <w:rFonts w:eastAsia="Calibri"/>
        </w:rPr>
      </w:pPr>
      <w:r w:rsidRPr="00CD2DCA">
        <w:rPr>
          <w:rFonts w:eastAsia="Calibri"/>
        </w:rPr>
        <w:t>(a) consult with the parent and, where the pupil is 16 years of age or older, the pupil; and</w:t>
      </w:r>
    </w:p>
    <w:p w:rsidR="00EE54EA" w:rsidRPr="00CD2DCA" w:rsidRDefault="00EE54EA" w:rsidP="00CD2DCA">
      <w:pPr>
        <w:widowControl w:val="0"/>
        <w:contextualSpacing/>
        <w:rPr>
          <w:rFonts w:eastAsia="Calibri"/>
        </w:rPr>
      </w:pPr>
      <w:r w:rsidRPr="00CD2DCA">
        <w:rPr>
          <w:rFonts w:eastAsia="Calibri"/>
        </w:rPr>
        <w:t xml:space="preserve">(b) take into consideration any recommendations made by the committee or the Special Education Tribunal, as the case may be, regarding special education programs or special education services.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(7) In developing a transition plan under subsection (4), the principal shall consult with such community agencies and post-secondary educational institutions as he or she considers appropriate.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(8) Within 30 school days after placement of the pupil in the program, the principal shall ensure that the plan is completed and a copy of it sent to a parent of the pupil and, where the pupil is 16 years of age or older, the pupil."</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Ontario's special education regulations do not spell out important and much-needed details on such things as:</w:t>
      </w:r>
    </w:p>
    <w:p w:rsidR="00EE54EA" w:rsidRPr="00CD2DCA" w:rsidRDefault="00EE54EA" w:rsidP="00CD2DCA">
      <w:pPr>
        <w:widowControl w:val="0"/>
        <w:contextualSpacing/>
        <w:rPr>
          <w:rFonts w:eastAsia="Calibri"/>
        </w:rPr>
      </w:pPr>
      <w:r w:rsidRPr="00CD2DCA">
        <w:rPr>
          <w:rFonts w:eastAsia="Calibri"/>
        </w:rPr>
        <w:t xml:space="preserve">a) </w:t>
      </w:r>
      <w:r w:rsidRPr="00CD2DCA">
        <w:rPr>
          <w:rFonts w:eastAsia="Calibri"/>
        </w:rPr>
        <w:tab/>
        <w:t>Exactly how the IEP is to be developed, and how parents, guardians, and where practicable, the student is to be involved in that process;</w:t>
      </w:r>
    </w:p>
    <w:p w:rsidR="00EE54EA" w:rsidRPr="00CD2DCA" w:rsidRDefault="00EE54EA" w:rsidP="00CD2DCA">
      <w:pPr>
        <w:widowControl w:val="0"/>
        <w:contextualSpacing/>
        <w:rPr>
          <w:rFonts w:eastAsia="Calibri"/>
        </w:rPr>
      </w:pPr>
      <w:r w:rsidRPr="00CD2DCA">
        <w:rPr>
          <w:rFonts w:eastAsia="Calibri"/>
        </w:rPr>
        <w:t xml:space="preserve">b) </w:t>
      </w:r>
      <w:r w:rsidRPr="00CD2DCA">
        <w:rPr>
          <w:rFonts w:eastAsia="Calibri"/>
        </w:rPr>
        <w:tab/>
        <w:t>What parents and guardians of students with special education needs are to be told in advance or during the IEP development process, about the IEP development process, and their rights in the IEP development process;</w:t>
      </w:r>
    </w:p>
    <w:p w:rsidR="00EE54EA" w:rsidRPr="00CD2DCA" w:rsidRDefault="00EE54EA" w:rsidP="00CD2DCA">
      <w:pPr>
        <w:widowControl w:val="0"/>
        <w:contextualSpacing/>
        <w:rPr>
          <w:rFonts w:eastAsia="Calibri"/>
        </w:rPr>
      </w:pPr>
      <w:r w:rsidRPr="00CD2DCA">
        <w:rPr>
          <w:rFonts w:eastAsia="Calibri"/>
        </w:rPr>
        <w:t xml:space="preserve">c) </w:t>
      </w:r>
      <w:r w:rsidRPr="00CD2DCA">
        <w:rPr>
          <w:rFonts w:eastAsia="Calibri"/>
        </w:rPr>
        <w:tab/>
        <w:t>Establishing a prompt, fair, independent and impartial process within TDSB for parents and guardians of students with special education needs to go if they are not satisfied with the IEP that a school board proposes, in order to get a review of the proposed IEP;</w:t>
      </w:r>
    </w:p>
    <w:p w:rsidR="00EE54EA" w:rsidRPr="00CD2DCA" w:rsidRDefault="00EE54EA" w:rsidP="00CD2DCA">
      <w:pPr>
        <w:widowControl w:val="0"/>
        <w:contextualSpacing/>
        <w:rPr>
          <w:rFonts w:eastAsia="Calibri"/>
        </w:rPr>
      </w:pPr>
      <w:r w:rsidRPr="00CD2DCA">
        <w:rPr>
          <w:rFonts w:eastAsia="Calibri"/>
        </w:rPr>
        <w:t xml:space="preserve">d) </w:t>
      </w:r>
      <w:r w:rsidRPr="00CD2DCA">
        <w:rPr>
          <w:rFonts w:eastAsia="Calibri"/>
        </w:rPr>
        <w:tab/>
        <w:t>Establishing a prompt, fair, independent and impartial process within TDSB which parents and guardians of students with special education needs can use, if they believe that TDSB is not fully implementing a student's IEP.</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TDSB has an IEP development manual for staff. It sets out procedures governing how TDSB staff are to develop an IEP. However, we are not aware of TDSB monitoring or auditing to ensure that these procedures are followed. Moreover, these procedures are inherently insufficient.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For example, TDSB does not proactively try to ensure, as much as possible, that the IEP is written by TDSB jointly with a student's parent or guardian, at a school/family joint IEP development meeting. Instead, TDSB first sends the parent or guardian a form letter that invites written input, or a meeting if the parent or guardian wishes. However, that letter does not offer the parents or guardian the opportunity to take part in a joint TDSB/family IEP development meeting, with a view to writing the IEP together at that meeting. SEAC anticipates that many If not most parents or guardians do not have a face-to-face joint IEP development meeting with all involved professionals and teaching staff, where the IEP is written together.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TDSB has a limited internal process for parents and guardians of students with special education needs, to raise concerns with the IEP's contents or implementation. They can raise these concerns first with the teacher, and then with the principal, and after that with the relevant superintendent. SEAC anticipates that many if not most parents and guardians are not aware of that process.</w:t>
      </w:r>
    </w:p>
    <w:p w:rsidR="00EE54EA" w:rsidRPr="00CD2DCA" w:rsidRDefault="00EE54EA" w:rsidP="00CD2DCA">
      <w:pPr>
        <w:widowControl w:val="0"/>
        <w:contextualSpacing/>
        <w:rPr>
          <w:rFonts w:eastAsia="Calibri"/>
        </w:rPr>
      </w:pPr>
      <w:r w:rsidRPr="00CD2DCA">
        <w:rPr>
          <w:rFonts w:eastAsia="Calibri"/>
        </w:rPr>
        <w:lastRenderedPageBreak/>
        <w:t xml:space="preserve">Otherwise, aggrieved parents, guardians or students must resort to filing a human rights complaint with the Ontario Human Rights Tribunal. Filing a human rights complaint involves great legal expenses, delays and hardships to a family. A school board has access to public funds to hire lawyers in opposition to families who resort to a human rights complaint. The relationship between a family and a school board can be made more difficult by the costs, delays and human rights adversarial process.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TDSB in effect has 46,000 special education accommodation cases to assess and address each school year. In contrast, many large organizations in the public and private sector set up internal human rights and discrimination units. These are offered as a voluntary internal process for investigating and resolving workplace human rights complaints and concerns without the need to resort to the Human Rights Tribunal process. An employee can voluntarily opt for that process if they wish. They can always choose at any time to go to the Human Rights Tribunal, if they prefer.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It would help both families and TDSB for TDSB to create a fair internal appeal process for IEP and other education accommodation issues. Ontario special education regulations do not prevent TDSB from doing so. Such a process is especially important for a school board as large as TDSB.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 xml:space="preserve">The IEP development process is critically important to all students with special education needs. While only half of TDSB students with special education needs have had an Identification and Placement Review Committee (IPRC), all have an IEP. </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The 2016 final report of the Barbara Hall review of TDSB governance made findings that support the need for substantial improvement in this area. It concluded:</w:t>
      </w:r>
    </w:p>
    <w:p w:rsidR="00F271AF" w:rsidRDefault="00F271AF" w:rsidP="00CD2DCA">
      <w:pPr>
        <w:widowControl w:val="0"/>
        <w:contextualSpacing/>
        <w:rPr>
          <w:rFonts w:eastAsia="Calibri"/>
        </w:rPr>
      </w:pPr>
    </w:p>
    <w:p w:rsidR="00EE54EA" w:rsidRPr="00CD2DCA" w:rsidRDefault="00EE54EA" w:rsidP="00CD2DCA">
      <w:pPr>
        <w:widowControl w:val="0"/>
        <w:contextualSpacing/>
        <w:rPr>
          <w:rFonts w:eastAsia="Calibri"/>
        </w:rPr>
      </w:pPr>
      <w:r w:rsidRPr="00CD2DCA">
        <w:rPr>
          <w:rFonts w:eastAsia="Calibri"/>
        </w:rPr>
        <w:t>"Parents expressed frustration at their inability to advocate for their children's special education needs in an effective way. They feel isolated, afraid and unsure of how to work with the school board administration to support their children's learning needs. They also said that the specific information they require to be informed about the options available to support students is not easily accessible on the website or from any other source."</w:t>
      </w:r>
    </w:p>
    <w:p w:rsidR="00F271AF" w:rsidRDefault="00F271AF" w:rsidP="00CD2DCA">
      <w:pPr>
        <w:widowControl w:val="0"/>
        <w:contextualSpacing/>
        <w:rPr>
          <w:rFonts w:eastAsia="Calibri"/>
        </w:rPr>
      </w:pPr>
    </w:p>
    <w:p w:rsidR="003504FC" w:rsidRPr="00CD2DCA" w:rsidRDefault="00EE54EA" w:rsidP="00CD2DCA">
      <w:pPr>
        <w:widowControl w:val="0"/>
        <w:contextualSpacing/>
        <w:rPr>
          <w:rFonts w:eastAsia="Calibri"/>
        </w:rPr>
      </w:pPr>
      <w:r w:rsidRPr="00CD2DCA">
        <w:rPr>
          <w:rFonts w:eastAsia="Calibri"/>
        </w:rPr>
        <w:t>These new procedures will better serve families and students. They would ultimately save TDSB money, while improving the delivery of education services to these students. TDSB may wish to first try a test period with such new processes. This would let TDSB get experience, and explore what works the best."</w:t>
      </w:r>
      <w:r w:rsidR="003504FC" w:rsidRPr="00CD2DCA">
        <w:rPr>
          <w:rFonts w:eastAsia="Calibri"/>
        </w:rPr>
        <w:t xml:space="preserve"> </w:t>
      </w:r>
    </w:p>
    <w:p w:rsidR="003504FC" w:rsidRPr="00CD2DCA" w:rsidRDefault="003504FC" w:rsidP="00CD2DCA">
      <w:pPr>
        <w:widowControl w:val="0"/>
        <w:contextualSpacing/>
        <w:rPr>
          <w:rFonts w:eastAsia="Calibri"/>
        </w:rPr>
      </w:pPr>
    </w:p>
    <w:p w:rsidR="00F271AF" w:rsidRDefault="00815A48" w:rsidP="00F271AF">
      <w:pPr>
        <w:widowControl w:val="0"/>
        <w:contextualSpacing/>
        <w:rPr>
          <w:rFonts w:eastAsia="Arial"/>
          <w:lang w:val="en-CA"/>
        </w:rPr>
      </w:pPr>
      <w:r>
        <w:rPr>
          <w:rFonts w:eastAsia="Calibri"/>
        </w:rPr>
        <w:t xml:space="preserve">Survey Question: </w:t>
      </w:r>
      <w:r w:rsidR="000D58C5" w:rsidRPr="00CD2DCA">
        <w:rPr>
          <w:rFonts w:eastAsia="Calibri"/>
        </w:rPr>
        <w:t>In your experience, what resources, tools, or policies are most effective to promote better awareness of available supports and facilitate appropriate accommodations?</w:t>
      </w:r>
    </w:p>
    <w:p w:rsidR="00F271AF" w:rsidRDefault="00F271AF" w:rsidP="00F271AF">
      <w:pPr>
        <w:widowControl w:val="0"/>
        <w:contextualSpacing/>
        <w:rPr>
          <w:rFonts w:eastAsia="Arial"/>
          <w:lang w:val="en-CA"/>
        </w:rPr>
      </w:pPr>
    </w:p>
    <w:p w:rsidR="00BB259C" w:rsidRPr="00CD2DCA" w:rsidRDefault="00815A48" w:rsidP="00F271AF">
      <w:pPr>
        <w:widowControl w:val="0"/>
        <w:contextualSpacing/>
        <w:rPr>
          <w:rFonts w:eastAsia="Arial"/>
          <w:lang w:val="en-CA"/>
        </w:rPr>
      </w:pPr>
      <w:r>
        <w:rPr>
          <w:rFonts w:eastAsia="Arial"/>
          <w:lang w:val="en-CA"/>
        </w:rPr>
        <w:t xml:space="preserve">Answer: </w:t>
      </w:r>
      <w:r w:rsidR="00503792" w:rsidRPr="00CD2DCA">
        <w:rPr>
          <w:rFonts w:eastAsia="Arial"/>
          <w:lang w:val="en-CA"/>
        </w:rPr>
        <w:t>To supplement the contents of the AODA Alliance</w:t>
      </w:r>
      <w:r w:rsidR="00E475A1">
        <w:rPr>
          <w:rFonts w:eastAsia="Arial"/>
          <w:lang w:val="en-CA"/>
        </w:rPr>
        <w:t>'s</w:t>
      </w:r>
      <w:r w:rsidR="00503792" w:rsidRPr="00CD2DCA">
        <w:rPr>
          <w:rFonts w:eastAsia="Arial"/>
          <w:lang w:val="en-CA"/>
        </w:rPr>
        <w:t xml:space="preserve"> November 21, 2016 </w:t>
      </w:r>
      <w:hyperlink r:id="rId13" w:history="1">
        <w:r w:rsidR="00503792" w:rsidRPr="00B937D2">
          <w:rPr>
            <w:rStyle w:val="Hyperlink"/>
            <w:rFonts w:eastAsia="Arial"/>
            <w:lang w:val="en-CA"/>
          </w:rPr>
          <w:t>Discussion Paper</w:t>
        </w:r>
      </w:hyperlink>
      <w:r w:rsidR="00503792" w:rsidRPr="00CD2DCA">
        <w:rPr>
          <w:rFonts w:eastAsia="Arial"/>
          <w:lang w:val="en-CA"/>
        </w:rPr>
        <w:t xml:space="preserve"> on the Education Accessibility Standard, we will be making detailed submissions to the Education Standards Development Committee on this topic.</w:t>
      </w:r>
      <w:r w:rsidR="00BB259C" w:rsidRPr="00CD2DCA">
        <w:rPr>
          <w:rFonts w:eastAsia="Arial"/>
          <w:lang w:val="en-CA"/>
        </w:rPr>
        <w:t xml:space="preserve"> We endorse</w:t>
      </w:r>
      <w:r w:rsidR="002E6956">
        <w:rPr>
          <w:rFonts w:eastAsia="Arial"/>
          <w:lang w:val="en-CA"/>
        </w:rPr>
        <w:t>, as appropriate for implementation across Ontario,</w:t>
      </w:r>
      <w:r w:rsidR="00BB259C" w:rsidRPr="00CD2DCA">
        <w:rPr>
          <w:rFonts w:eastAsia="Arial"/>
          <w:lang w:val="en-CA"/>
        </w:rPr>
        <w:t xml:space="preserve"> the recommendations which the TDSB's SEAC passed in its second reform motion on June 13, 2013, as follows:</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"1.</w:t>
      </w:r>
      <w:r w:rsidRPr="00CD2DCA">
        <w:rPr>
          <w:rFonts w:eastAsia="Arial"/>
          <w:lang w:val="en-CA"/>
        </w:rPr>
        <w:tab/>
        <w:t>TDSB should establish an improved process for parents and guardians of students with special education needs to more effectively take part in the development and implementation of a student’s Individual Education Plan (IEP). This should include giving parents in advance, complete, timely and readily-understandable information about the IEP development process, and the parents/ guardians’ rights and opportunities in that process (in accordance with Motion #1 – Parents/Guardians Right to Know)</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2.</w:t>
      </w:r>
      <w:r w:rsidRPr="00CD2DCA">
        <w:rPr>
          <w:rFonts w:eastAsia="Arial"/>
          <w:lang w:val="en-CA"/>
        </w:rPr>
        <w:tab/>
        <w:t>Parents and guardians of students with special education needs, and where practicable, the student, should be invited to take part in a joint TDSB IEP development meeting, where the IEP will be written. TDSB should bring to the table all key professionals who can contribute to this. The family should be invited to bring to the table any supports and professionals that can assist the family. Parents/families should be given a wide range of options for participating e.g. in person or by phone. They should be told in advance who will attend from TDSB. Any proposal for a draft IEP should include a summary of key points to assist families in understanding them.</w:t>
      </w:r>
    </w:p>
    <w:p w:rsidR="00BB282B" w:rsidRPr="00CD2DCA" w:rsidRDefault="00BB282B" w:rsidP="00CD2DCA">
      <w:pPr>
        <w:widowControl w:val="0"/>
        <w:ind w:left="360"/>
        <w:contextualSpacing/>
        <w:rPr>
          <w:rFonts w:eastAsia="Arial"/>
          <w:lang w:val="en-CA"/>
        </w:rPr>
      </w:pPr>
      <w:r w:rsidRPr="00CD2DCA">
        <w:rPr>
          <w:rFonts w:eastAsia="Arial"/>
          <w:lang w:val="en-CA"/>
        </w:rPr>
        <w:t xml:space="preserve"> </w:t>
      </w:r>
    </w:p>
    <w:p w:rsidR="00BB282B" w:rsidRPr="00CD2DCA" w:rsidRDefault="00BB282B" w:rsidP="00CD2DCA">
      <w:pPr>
        <w:widowControl w:val="0"/>
        <w:ind w:left="360"/>
        <w:contextualSpacing/>
        <w:rPr>
          <w:rFonts w:eastAsia="Arial"/>
          <w:lang w:val="en-CA"/>
        </w:rPr>
      </w:pPr>
      <w:r w:rsidRPr="00CD2DCA">
        <w:rPr>
          <w:rFonts w:eastAsia="Arial"/>
          <w:lang w:val="en-CA"/>
        </w:rPr>
        <w:t>3.</w:t>
      </w:r>
      <w:r w:rsidRPr="00CD2DCA">
        <w:rPr>
          <w:rFonts w:eastAsia="Arial"/>
          <w:lang w:val="en-CA"/>
        </w:rPr>
        <w:tab/>
        <w:t>If TDSB refuses to provide an accommodation, service, or support for a child’s disability that a parent, guardian, or where appropriate, the student requests, TDSB should, on request, promptly provide written reasons for that refusal.</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4.</w:t>
      </w:r>
      <w:r w:rsidRPr="00CD2DCA">
        <w:rPr>
          <w:rFonts w:eastAsia="Arial"/>
          <w:lang w:val="en-CA"/>
        </w:rPr>
        <w:tab/>
        <w:t>If parents and guardians of students with special education needs, and where practicable, the student, disagree with any aspect of the proposed IEP, TDSB should make available an internal appeal process for hearing and deciding on the family’s concerns. This internal TDSB appeal process should meet the following requirements:</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a)</w:t>
      </w:r>
      <w:r w:rsidRPr="00CD2DCA">
        <w:rPr>
          <w:rFonts w:eastAsia="Arial"/>
          <w:lang w:val="en-CA"/>
        </w:rPr>
        <w:tab/>
        <w:t>It should be very prompt. An IEP should be finalized as quickly as possible, so that the students’ learning needs are promptly met.</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b)</w:t>
      </w:r>
      <w:r w:rsidRPr="00CD2DCA">
        <w:rPr>
          <w:rFonts w:eastAsia="Arial"/>
          <w:lang w:val="en-CA"/>
        </w:rPr>
        <w:tab/>
        <w:t xml:space="preserve">No proposed accommodations should be withheld from a student pending an appeal. The family should not feel pressured not to appeal, lest the child be placed in a position of educational disadvantage during the appeal process. In other words, a family should not fear that if they launch an appeal, the student will suffer because TDSB will not provide an accommodation or service TDSB has offered, during the time while the appeal is pending. </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c)</w:t>
      </w:r>
      <w:r w:rsidRPr="00CD2DCA">
        <w:rPr>
          <w:rFonts w:eastAsia="Arial"/>
          <w:lang w:val="en-CA"/>
        </w:rPr>
        <w:tab/>
        <w:t>The appeal process should be fair. TDSB should let the family know all of its issues or concerns with a family’s proposal regarding the IEP. The family should be given a fair chance to express its concerns and recommendations regarding the IEP.</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d)</w:t>
      </w:r>
      <w:r w:rsidRPr="00CD2DCA">
        <w:rPr>
          <w:rFonts w:eastAsia="Arial"/>
          <w:lang w:val="en-CA"/>
        </w:rPr>
        <w:tab/>
        <w:t>The appeal should be to a person or persons who are independent and impartial. They should have expertise in special education. They should not have taken part in any of the earlier discussions or decisions regarding the IEP for that child.</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e)</w:t>
      </w:r>
      <w:r w:rsidRPr="00CD2DCA">
        <w:rPr>
          <w:rFonts w:eastAsia="Arial"/>
          <w:lang w:val="en-CA"/>
        </w:rPr>
        <w:tab/>
        <w:t xml:space="preserve">At the appeal, every effort should be made to mediate and resolve any disagreements between the family and TDSB. If the matter cannot be resolved by agreement, there should be an option for TDSB to appoint a person or persons who are outside TDSB to consider the </w:t>
      </w:r>
      <w:r w:rsidRPr="00CD2DCA">
        <w:rPr>
          <w:rFonts w:eastAsia="Arial"/>
          <w:lang w:val="en-CA"/>
        </w:rPr>
        <w:lastRenderedPageBreak/>
        <w:t>appeal, along short time lines.</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f)</w:t>
      </w:r>
      <w:r w:rsidRPr="00CD2DCA">
        <w:rPr>
          <w:rFonts w:eastAsia="Arial"/>
          <w:lang w:val="en-CA"/>
        </w:rPr>
        <w:tab/>
        <w:t>At the appeal, written reasons should be given for the decision, and especially if any of the family’s requests or concerns are not accepted.</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g)</w:t>
      </w:r>
      <w:r w:rsidRPr="00CD2DCA">
        <w:rPr>
          <w:rFonts w:eastAsia="Arial"/>
          <w:lang w:val="en-CA"/>
        </w:rPr>
        <w:tab/>
        <w:t xml:space="preserve">If, after receiving the appeal reasons, the family wishes to present any new information, it can ask for the appeal to be reconsidered. This should be along short time lines. </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h)</w:t>
      </w:r>
      <w:r w:rsidRPr="00CD2DCA">
        <w:rPr>
          <w:rFonts w:eastAsia="Arial"/>
          <w:lang w:val="en-CA"/>
        </w:rPr>
        <w:tab/>
        <w:t>After the appeal is decided, if the family is not satisfied, it should be able to bring its concerns regarding the proposed IEP to the Executive Superintendent for Special Education, for a further consideration.</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 xml:space="preserve">5. </w:t>
      </w:r>
      <w:r w:rsidRPr="00CD2DCA">
        <w:rPr>
          <w:rFonts w:eastAsia="Arial"/>
          <w:lang w:val="en-CA"/>
        </w:rPr>
        <w:tab/>
        <w:t>TDSB should establish a process for parents and guardians of students with special education needs and where practicable, the student, where they can raise concerns about the implementation of the IEP. For example, this should be available if there is a concern that the IEP is not being fully implemented. These should follow the same procedures as listed above for family concerns regarding the content of the IEP.</w:t>
      </w:r>
    </w:p>
    <w:p w:rsidR="00BB282B" w:rsidRPr="00CD2DCA" w:rsidRDefault="00BB282B" w:rsidP="00CD2DCA">
      <w:pPr>
        <w:widowControl w:val="0"/>
        <w:ind w:left="360"/>
        <w:contextualSpacing/>
        <w:rPr>
          <w:rFonts w:eastAsia="Arial"/>
          <w:lang w:val="en-CA"/>
        </w:rPr>
      </w:pPr>
    </w:p>
    <w:p w:rsidR="00BB282B" w:rsidRPr="00CD2DCA" w:rsidRDefault="00BB282B" w:rsidP="00CD2DCA">
      <w:pPr>
        <w:widowControl w:val="0"/>
        <w:ind w:left="360"/>
        <w:contextualSpacing/>
        <w:rPr>
          <w:rFonts w:eastAsia="Arial"/>
          <w:lang w:val="en-CA"/>
        </w:rPr>
      </w:pPr>
      <w:r w:rsidRPr="00CD2DCA">
        <w:rPr>
          <w:rFonts w:eastAsia="Arial"/>
          <w:lang w:val="en-CA"/>
        </w:rPr>
        <w:t>6.</w:t>
      </w:r>
      <w:r w:rsidR="00CD2DCA">
        <w:rPr>
          <w:rFonts w:eastAsia="Arial"/>
          <w:lang w:val="en-CA"/>
        </w:rPr>
        <w:t xml:space="preserve"> </w:t>
      </w:r>
      <w:r w:rsidRPr="00CD2DCA">
        <w:rPr>
          <w:rFonts w:eastAsia="Arial"/>
          <w:lang w:val="en-CA"/>
        </w:rPr>
        <w:t>Once an IEP is established, TDSB should put in place a process for monitoring or periodically checking on a random basis to see to what extent IEPs are being effectively implemented. A synthesis or summary of the results of this audit or monitoring should be shared with the Special Education Advisory Committee and the TDSB trustees, with any identification of students removed. It should break down the information, including showing any differences in the experiences of students in elementary school as compared to those in high school."</w:t>
      </w:r>
    </w:p>
    <w:p w:rsidR="00503792" w:rsidRPr="00CD2DCA" w:rsidRDefault="00503792" w:rsidP="00CD2DCA">
      <w:pPr>
        <w:widowControl w:val="0"/>
        <w:ind w:left="360"/>
        <w:contextualSpacing/>
        <w:rPr>
          <w:rFonts w:eastAsia="Arial"/>
          <w:lang w:val="en-CA"/>
        </w:rPr>
      </w:pPr>
      <w:r w:rsidRPr="00CD2DCA">
        <w:rPr>
          <w:rFonts w:eastAsia="Arial"/>
          <w:lang w:val="en-CA"/>
        </w:rPr>
        <w:t xml:space="preserve"> </w:t>
      </w:r>
    </w:p>
    <w:p w:rsidR="000D58C5" w:rsidRPr="00CD2DCA" w:rsidRDefault="000D58C5" w:rsidP="00CD2DCA">
      <w:pPr>
        <w:widowControl w:val="0"/>
        <w:outlineLvl w:val="2"/>
        <w:rPr>
          <w:rFonts w:eastAsia="Times New Roman"/>
          <w:b/>
          <w:bCs/>
          <w:lang w:val="en-CA"/>
        </w:rPr>
      </w:pPr>
      <w:r w:rsidRPr="00CD2DCA">
        <w:rPr>
          <w:rFonts w:eastAsia="Times New Roman"/>
          <w:b/>
          <w:bCs/>
          <w:lang w:val="en-CA"/>
        </w:rPr>
        <w:t>Information, Communication, and Inclusive Decision-Making</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 xml:space="preserve">Issue: </w:t>
      </w:r>
    </w:p>
    <w:p w:rsidR="000D58C5" w:rsidRPr="00CD2DCA" w:rsidRDefault="000D58C5" w:rsidP="00CD2DCA">
      <w:pPr>
        <w:widowControl w:val="0"/>
        <w:rPr>
          <w:rFonts w:eastAsia="Arial"/>
          <w:lang w:val="en-CA"/>
        </w:rPr>
      </w:pPr>
      <w:r w:rsidRPr="00CD2DCA">
        <w:rPr>
          <w:rFonts w:eastAsia="Arial"/>
          <w:lang w:val="en-CA"/>
        </w:rPr>
        <w:t>Ensuring people with lived experience of disability are included in decision-making from an early stage is an important aspect of creating an accessible, inclusive school, college or university. Accessibility standards require educational institutions to consult with people with disabilities when creating or updating a multi-year accessibility plan, when developing transportation plans for students with disabilities, and when creating or redeveloping an outdoor play or recreation space, among others.</w:t>
      </w:r>
    </w:p>
    <w:p w:rsidR="0027659F" w:rsidRPr="00CD2DCA" w:rsidRDefault="0027659F" w:rsidP="00CD2DCA">
      <w:pPr>
        <w:widowControl w:val="0"/>
        <w:rPr>
          <w:rFonts w:eastAsia="Arial"/>
          <w:lang w:val="en-CA"/>
        </w:rPr>
      </w:pPr>
    </w:p>
    <w:p w:rsidR="000D58C5" w:rsidRPr="00CD2DCA" w:rsidRDefault="000D58C5" w:rsidP="00CD2DCA">
      <w:pPr>
        <w:widowControl w:val="0"/>
        <w:rPr>
          <w:rFonts w:eastAsia="Arial"/>
          <w:lang w:val="en-CA"/>
        </w:rPr>
      </w:pPr>
      <w:r w:rsidRPr="00CD2DCA">
        <w:rPr>
          <w:rFonts w:eastAsia="Arial"/>
          <w:lang w:val="en-CA"/>
        </w:rPr>
        <w:t>The first step in engaging students or, where appropriate, their parents in decision-making related to their education or their school, college or university is ensuring they have access to clear information and materials in a format that meets their needs.</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 xml:space="preserve">Example: </w:t>
      </w:r>
    </w:p>
    <w:p w:rsidR="000D58C5" w:rsidRPr="00CD2DCA" w:rsidRDefault="000D58C5" w:rsidP="00CD2DCA">
      <w:pPr>
        <w:widowControl w:val="0"/>
        <w:numPr>
          <w:ilvl w:val="0"/>
          <w:numId w:val="7"/>
        </w:numPr>
        <w:contextualSpacing/>
        <w:rPr>
          <w:rFonts w:eastAsia="Arial"/>
        </w:rPr>
      </w:pPr>
      <w:r w:rsidRPr="00CD2DCA">
        <w:rPr>
          <w:rFonts w:eastAsia="Calibri"/>
        </w:rPr>
        <w:t xml:space="preserve">Students and parents may not be aware that there are opportunities for them to participate within their educational community, in planning related to their individual education or to broader decisions for the school, college or university as a whole. </w:t>
      </w:r>
    </w:p>
    <w:p w:rsidR="00DD00BE" w:rsidRPr="00F271AF" w:rsidRDefault="000D58C5" w:rsidP="00CD2DCA">
      <w:pPr>
        <w:widowControl w:val="0"/>
        <w:numPr>
          <w:ilvl w:val="0"/>
          <w:numId w:val="7"/>
        </w:numPr>
        <w:contextualSpacing/>
        <w:rPr>
          <w:rFonts w:eastAsia="Calibri"/>
        </w:rPr>
      </w:pPr>
      <w:r w:rsidRPr="00CD2DCA">
        <w:rPr>
          <w:rFonts w:eastAsia="Calibri"/>
        </w:rPr>
        <w:t>Organizations may make decisions that affect accessibility without consulting with people with disabilities to determine their needs and gather their advice.</w:t>
      </w:r>
      <w:r w:rsidR="00DD00BE" w:rsidRPr="00CD2DCA">
        <w:t xml:space="preserve"> </w:t>
      </w:r>
    </w:p>
    <w:p w:rsidR="00F271AF" w:rsidRPr="00CD2DCA" w:rsidRDefault="00F271AF" w:rsidP="00F271AF">
      <w:pPr>
        <w:widowControl w:val="0"/>
        <w:ind w:left="720"/>
        <w:contextualSpacing/>
        <w:rPr>
          <w:rFonts w:eastAsia="Calibri"/>
        </w:rPr>
      </w:pPr>
    </w:p>
    <w:p w:rsidR="00DD00BE" w:rsidRPr="00CD2DCA" w:rsidRDefault="00DD00BE" w:rsidP="00CD2DCA">
      <w:pPr>
        <w:widowControl w:val="0"/>
        <w:numPr>
          <w:ilvl w:val="0"/>
          <w:numId w:val="7"/>
        </w:numPr>
        <w:contextualSpacing/>
        <w:rPr>
          <w:rFonts w:eastAsia="Calibri"/>
        </w:rPr>
      </w:pPr>
      <w:r w:rsidRPr="00CD2DCA">
        <w:rPr>
          <w:rFonts w:eastAsia="Calibri"/>
        </w:rPr>
        <w:t>Questions:</w:t>
      </w:r>
    </w:p>
    <w:p w:rsidR="00DD00BE" w:rsidRPr="00CD2DCA" w:rsidRDefault="009259AA" w:rsidP="00CD2DCA">
      <w:pPr>
        <w:widowControl w:val="0"/>
        <w:ind w:left="360"/>
        <w:contextualSpacing/>
        <w:rPr>
          <w:rFonts w:eastAsia="Calibri"/>
        </w:rPr>
      </w:pPr>
      <w:r>
        <w:rPr>
          <w:rFonts w:eastAsia="Calibri"/>
        </w:rPr>
        <w:t xml:space="preserve">Survey Question: </w:t>
      </w:r>
      <w:r w:rsidR="00DD00BE" w:rsidRPr="00CD2DCA">
        <w:rPr>
          <w:rFonts w:eastAsia="Calibri"/>
        </w:rPr>
        <w:t>What barriers do students with disabilities or their parents face in participating in decisions that affect accessibility in their schools, colleges or universities?</w:t>
      </w:r>
    </w:p>
    <w:p w:rsidR="00DD00BE" w:rsidRPr="00CD2DCA" w:rsidRDefault="00DD00BE" w:rsidP="00CD2DCA">
      <w:pPr>
        <w:widowControl w:val="0"/>
        <w:ind w:left="360"/>
        <w:contextualSpacing/>
        <w:rPr>
          <w:rFonts w:eastAsia="Calibri"/>
        </w:rPr>
      </w:pPr>
    </w:p>
    <w:p w:rsidR="00DD00BE" w:rsidRPr="00CD2DCA" w:rsidRDefault="00F7733A" w:rsidP="00CD2DCA">
      <w:pPr>
        <w:widowControl w:val="0"/>
        <w:ind w:left="360"/>
        <w:contextualSpacing/>
        <w:rPr>
          <w:rFonts w:eastAsia="Calibri"/>
        </w:rPr>
      </w:pPr>
      <w:r>
        <w:rPr>
          <w:rFonts w:eastAsia="Calibri"/>
        </w:rPr>
        <w:t xml:space="preserve">Answer: </w:t>
      </w:r>
      <w:r w:rsidR="00A953BD" w:rsidRPr="00CD2DCA">
        <w:rPr>
          <w:rFonts w:eastAsia="Calibri"/>
        </w:rPr>
        <w:t xml:space="preserve">See answers above and see the AODA Alliance's November 21, 2016 </w:t>
      </w:r>
      <w:hyperlink r:id="rId14" w:history="1">
        <w:r w:rsidR="00A953BD" w:rsidRPr="00B937D2">
          <w:rPr>
            <w:rStyle w:val="Hyperlink"/>
            <w:rFonts w:eastAsia="Calibri"/>
          </w:rPr>
          <w:t>Discussion Paper</w:t>
        </w:r>
      </w:hyperlink>
      <w:r w:rsidR="00A953BD" w:rsidRPr="00CD2DCA">
        <w:rPr>
          <w:rFonts w:eastAsia="Calibri"/>
        </w:rPr>
        <w:t xml:space="preserve"> on the Education Accessibility Standard. </w:t>
      </w:r>
    </w:p>
    <w:p w:rsidR="00A953BD" w:rsidRPr="00CD2DCA" w:rsidRDefault="00A953BD" w:rsidP="00CD2DCA">
      <w:pPr>
        <w:widowControl w:val="0"/>
        <w:ind w:left="360"/>
        <w:contextualSpacing/>
        <w:rPr>
          <w:rFonts w:eastAsia="Calibri"/>
        </w:rPr>
      </w:pPr>
    </w:p>
    <w:p w:rsidR="00A953BD" w:rsidRPr="00CD2DCA" w:rsidRDefault="00A953BD" w:rsidP="00CD2DCA">
      <w:pPr>
        <w:widowControl w:val="0"/>
        <w:ind w:left="360"/>
        <w:contextualSpacing/>
        <w:rPr>
          <w:rFonts w:eastAsia="Calibri"/>
        </w:rPr>
      </w:pPr>
      <w:r w:rsidRPr="00CD2DCA">
        <w:rPr>
          <w:rFonts w:eastAsia="Calibri"/>
        </w:rPr>
        <w:t>In our experience, school boards, colleges, universities and other education organizations</w:t>
      </w:r>
      <w:r w:rsidR="00D52DCD" w:rsidRPr="00CD2DCA">
        <w:rPr>
          <w:rFonts w:eastAsia="Calibri"/>
        </w:rPr>
        <w:t xml:space="preserve"> </w:t>
      </w:r>
      <w:r w:rsidRPr="00CD2DCA">
        <w:rPr>
          <w:rFonts w:eastAsia="Calibri"/>
        </w:rPr>
        <w:t>too often create disability accessibility barriers without consulting people with disabilities in advance. The existing provisions in the Integrated Accessibility Standards Regulation fall miles short of preventing this.</w:t>
      </w:r>
    </w:p>
    <w:p w:rsidR="00A953BD" w:rsidRPr="00CD2DCA" w:rsidRDefault="00A953BD" w:rsidP="00CD2DCA">
      <w:pPr>
        <w:widowControl w:val="0"/>
        <w:ind w:left="360"/>
        <w:contextualSpacing/>
        <w:rPr>
          <w:rFonts w:eastAsia="Calibri"/>
        </w:rPr>
      </w:pPr>
    </w:p>
    <w:p w:rsidR="00DD00BE" w:rsidRPr="00CD2DCA" w:rsidRDefault="00F7733A" w:rsidP="00CD2DCA">
      <w:pPr>
        <w:widowControl w:val="0"/>
        <w:ind w:left="360"/>
        <w:contextualSpacing/>
        <w:rPr>
          <w:rFonts w:eastAsia="Calibri"/>
        </w:rPr>
      </w:pPr>
      <w:r>
        <w:rPr>
          <w:rFonts w:eastAsia="Calibri"/>
        </w:rPr>
        <w:t xml:space="preserve">Survey Question: </w:t>
      </w:r>
      <w:r w:rsidR="00DD00BE" w:rsidRPr="00CD2DCA">
        <w:rPr>
          <w:rFonts w:eastAsia="Calibri"/>
        </w:rPr>
        <w:t>In your experience, what resources, tools, or policies help to promote early engagement by persons with disabilities (or their representatives) in educational decisions and planning?</w:t>
      </w:r>
    </w:p>
    <w:p w:rsidR="00DD00BE" w:rsidRPr="00CD2DCA" w:rsidRDefault="00DD00BE" w:rsidP="00CD2DCA">
      <w:pPr>
        <w:widowControl w:val="0"/>
        <w:ind w:left="360"/>
        <w:contextualSpacing/>
        <w:rPr>
          <w:rFonts w:eastAsia="Calibri"/>
        </w:rPr>
      </w:pPr>
    </w:p>
    <w:p w:rsidR="00E74E0B" w:rsidRDefault="00E74E0B" w:rsidP="00CD2DCA">
      <w:pPr>
        <w:widowControl w:val="0"/>
        <w:ind w:left="360"/>
        <w:contextualSpacing/>
        <w:rPr>
          <w:rFonts w:eastAsia="Calibri"/>
        </w:rPr>
      </w:pPr>
    </w:p>
    <w:p w:rsidR="00A953BD" w:rsidRPr="00CD2DCA" w:rsidRDefault="00E74E0B" w:rsidP="00CD2DCA">
      <w:pPr>
        <w:widowControl w:val="0"/>
        <w:ind w:left="360"/>
        <w:contextualSpacing/>
        <w:rPr>
          <w:rFonts w:eastAsia="Calibri"/>
        </w:rPr>
      </w:pPr>
      <w:r>
        <w:rPr>
          <w:rFonts w:eastAsia="Calibri"/>
        </w:rPr>
        <w:t xml:space="preserve">Answer: </w:t>
      </w:r>
      <w:r w:rsidR="00A953BD" w:rsidRPr="00CD2DCA">
        <w:rPr>
          <w:rFonts w:eastAsia="Calibri"/>
        </w:rPr>
        <w:t>On effective inclusion of students with disabilities</w:t>
      </w:r>
      <w:r w:rsidR="00CD2DCA">
        <w:rPr>
          <w:rFonts w:eastAsia="Calibri"/>
        </w:rPr>
        <w:t xml:space="preserve"> </w:t>
      </w:r>
      <w:r w:rsidR="00A953BD" w:rsidRPr="00CD2DCA">
        <w:rPr>
          <w:rFonts w:eastAsia="Calibri"/>
        </w:rPr>
        <w:t xml:space="preserve">and their families in decisions regarding individual students with disabilities see the answers above, and see the AODA Alliance's November 21, 2016 </w:t>
      </w:r>
      <w:hyperlink r:id="rId15" w:history="1">
        <w:r w:rsidR="00A953BD" w:rsidRPr="00B937D2">
          <w:rPr>
            <w:rStyle w:val="Hyperlink"/>
            <w:rFonts w:eastAsia="Calibri"/>
          </w:rPr>
          <w:t>Discussion Paper</w:t>
        </w:r>
      </w:hyperlink>
      <w:r w:rsidR="00A953BD" w:rsidRPr="00CD2DCA">
        <w:rPr>
          <w:rFonts w:eastAsia="Calibri"/>
        </w:rPr>
        <w:t xml:space="preserve"> on the Education Accessibility Standard.</w:t>
      </w:r>
    </w:p>
    <w:p w:rsidR="00A953BD" w:rsidRPr="00CD2DCA" w:rsidRDefault="00A953BD" w:rsidP="00CD2DCA">
      <w:pPr>
        <w:widowControl w:val="0"/>
        <w:ind w:left="360"/>
        <w:contextualSpacing/>
        <w:rPr>
          <w:rFonts w:eastAsia="Calibri"/>
        </w:rPr>
      </w:pPr>
    </w:p>
    <w:p w:rsidR="00DD00BE" w:rsidRDefault="00DD00BE" w:rsidP="00CD2DCA">
      <w:pPr>
        <w:widowControl w:val="0"/>
        <w:numPr>
          <w:ilvl w:val="0"/>
          <w:numId w:val="7"/>
        </w:numPr>
        <w:contextualSpacing/>
        <w:rPr>
          <w:rFonts w:eastAsia="Calibri"/>
        </w:rPr>
      </w:pPr>
      <w:r w:rsidRPr="00CD2DCA">
        <w:rPr>
          <w:rFonts w:eastAsia="Calibri"/>
        </w:rPr>
        <w:t>Transition Planning</w:t>
      </w:r>
    </w:p>
    <w:p w:rsidR="00F271AF" w:rsidRPr="00CD2DCA" w:rsidRDefault="00F271AF" w:rsidP="00F271AF">
      <w:pPr>
        <w:widowControl w:val="0"/>
        <w:ind w:left="720"/>
        <w:contextualSpacing/>
        <w:rPr>
          <w:rFonts w:eastAsia="Calibri"/>
        </w:rPr>
      </w:pPr>
    </w:p>
    <w:p w:rsidR="00DD00BE" w:rsidRPr="00CD2DCA" w:rsidRDefault="00DD00BE" w:rsidP="00CD2DCA">
      <w:pPr>
        <w:widowControl w:val="0"/>
        <w:numPr>
          <w:ilvl w:val="0"/>
          <w:numId w:val="7"/>
        </w:numPr>
        <w:contextualSpacing/>
        <w:rPr>
          <w:rFonts w:eastAsia="Calibri"/>
        </w:rPr>
      </w:pPr>
      <w:r w:rsidRPr="00CD2DCA">
        <w:rPr>
          <w:rFonts w:eastAsia="Calibri"/>
        </w:rPr>
        <w:t>Issue:</w:t>
      </w:r>
    </w:p>
    <w:p w:rsidR="000D58C5" w:rsidRPr="00CD2DCA" w:rsidRDefault="00DD00BE" w:rsidP="00F271AF">
      <w:pPr>
        <w:widowControl w:val="0"/>
        <w:ind w:left="720"/>
        <w:contextualSpacing/>
        <w:rPr>
          <w:rFonts w:eastAsia="Calibri"/>
          <w:lang w:val="en-CA"/>
        </w:rPr>
      </w:pPr>
      <w:r w:rsidRPr="00CD2DCA">
        <w:rPr>
          <w:rFonts w:eastAsia="Arial"/>
          <w:lang w:val="en-CA"/>
        </w:rPr>
        <w:t xml:space="preserve"> </w:t>
      </w:r>
      <w:r w:rsidR="000D58C5" w:rsidRPr="00CD2DCA">
        <w:rPr>
          <w:rFonts w:eastAsia="Arial"/>
          <w:lang w:val="en-CA"/>
        </w:rPr>
        <w:t>When students transition from child care to school, and from school to work, further education and/or community living, careful planning and</w:t>
      </w:r>
      <w:r w:rsidR="000D58C5" w:rsidRPr="00CD2DCA">
        <w:rPr>
          <w:rFonts w:eastAsia="Calibri"/>
          <w:lang w:val="en-CA"/>
        </w:rPr>
        <w:t xml:space="preserve"> coordination are required to ensure a smooth transition. An individualized transition plan that reflects a student’s strengths and needs can provide the foundation for a successful transitional experience to the next appropriate pathway for the student.</w:t>
      </w:r>
    </w:p>
    <w:p w:rsidR="0027659F" w:rsidRPr="00CD2DCA" w:rsidRDefault="0027659F" w:rsidP="00CD2DCA">
      <w:pPr>
        <w:widowControl w:val="0"/>
        <w:rPr>
          <w:rFonts w:eastAsia="Arial"/>
          <w:lang w:val="en-CA"/>
        </w:rPr>
      </w:pPr>
    </w:p>
    <w:p w:rsidR="000D58C5" w:rsidRPr="00CD2DCA" w:rsidRDefault="000D58C5" w:rsidP="00CD2DCA">
      <w:pPr>
        <w:widowControl w:val="0"/>
        <w:rPr>
          <w:rFonts w:eastAsia="Arial"/>
          <w:lang w:val="en-CA"/>
        </w:rPr>
      </w:pPr>
      <w:r w:rsidRPr="00CD2DCA">
        <w:rPr>
          <w:rFonts w:eastAsia="Arial"/>
          <w:lang w:val="en-CA"/>
        </w:rPr>
        <w:t>Guidelines developed by the Ministry of Education encourage K-12 schools in Ontario to provide opportunities and support for students to plan their individual pathways through school, determine their personal goals, and leave school with a clear plan. At the post-secondary level, universities and colleges have established disability support offices, with support from the Ministry of Advanced Education and Skills Development. Research indicates, however, that students with disabilities and their families may still experience challenges with transition planning, and that poorly implemented transition planning can affect student success.</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Example:</w:t>
      </w:r>
    </w:p>
    <w:p w:rsidR="000D58C5" w:rsidRPr="00CD2DCA" w:rsidRDefault="000D58C5" w:rsidP="00CD2DCA">
      <w:pPr>
        <w:widowControl w:val="0"/>
        <w:numPr>
          <w:ilvl w:val="0"/>
          <w:numId w:val="7"/>
        </w:numPr>
        <w:contextualSpacing/>
        <w:rPr>
          <w:rFonts w:eastAsia="Arial"/>
        </w:rPr>
      </w:pPr>
      <w:r w:rsidRPr="00CD2DCA">
        <w:rPr>
          <w:rFonts w:eastAsia="Calibri"/>
        </w:rPr>
        <w:t>Children with disabilities transitioning from early learning and childcare into the kindergarten classroom may require additional supports for a smooth transition into a more formal learning setting.</w:t>
      </w:r>
    </w:p>
    <w:p w:rsidR="000D58C5" w:rsidRPr="00CD2DCA" w:rsidRDefault="000D58C5" w:rsidP="00CD2DCA">
      <w:pPr>
        <w:widowControl w:val="0"/>
        <w:numPr>
          <w:ilvl w:val="0"/>
          <w:numId w:val="7"/>
        </w:numPr>
        <w:contextualSpacing/>
        <w:rPr>
          <w:rFonts w:eastAsia="Calibri"/>
        </w:rPr>
      </w:pPr>
      <w:r w:rsidRPr="00CD2DCA">
        <w:rPr>
          <w:rFonts w:eastAsia="Calibri"/>
        </w:rPr>
        <w:t>Secondary school students may not have fully benefited from supports and tools available to help them successfully transition to employment or to post-secondary education or training.</w:t>
      </w:r>
    </w:p>
    <w:p w:rsidR="000D58C5" w:rsidRPr="00CD2DCA" w:rsidRDefault="000D58C5" w:rsidP="00CD2DCA">
      <w:pPr>
        <w:widowControl w:val="0"/>
        <w:numPr>
          <w:ilvl w:val="0"/>
          <w:numId w:val="7"/>
        </w:numPr>
        <w:contextualSpacing/>
        <w:rPr>
          <w:rFonts w:eastAsia="Calibri"/>
        </w:rPr>
      </w:pPr>
      <w:r w:rsidRPr="00CD2DCA">
        <w:rPr>
          <w:rFonts w:eastAsia="Calibri"/>
        </w:rPr>
        <w:lastRenderedPageBreak/>
        <w:t>Supports provided in K-12 may be different than those provided in post-secondary education and students may find it difficult to effectively bridge the transition.</w:t>
      </w:r>
    </w:p>
    <w:p w:rsidR="000D58C5" w:rsidRPr="00CD2DCA" w:rsidRDefault="000D58C5" w:rsidP="00CD2DCA">
      <w:pPr>
        <w:widowControl w:val="0"/>
        <w:numPr>
          <w:ilvl w:val="0"/>
          <w:numId w:val="7"/>
        </w:numPr>
        <w:contextualSpacing/>
        <w:rPr>
          <w:rFonts w:eastAsia="Calibri"/>
        </w:rPr>
      </w:pPr>
      <w:r w:rsidRPr="00CD2DCA">
        <w:rPr>
          <w:rFonts w:eastAsia="Calibri"/>
        </w:rPr>
        <w:t>Supports provided in post-secondary institutions may not transition smoothly with students transferring between institutions, or be available consistently to students who are completing programs that bridge across partner institutions.</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Questions:</w:t>
      </w:r>
    </w:p>
    <w:p w:rsidR="0027659F" w:rsidRPr="00CD2DCA" w:rsidRDefault="0027659F" w:rsidP="00CD2DCA">
      <w:pPr>
        <w:widowControl w:val="0"/>
        <w:outlineLvl w:val="3"/>
        <w:rPr>
          <w:rFonts w:eastAsia="Arial"/>
          <w:b/>
          <w:lang w:val="en-CA"/>
        </w:rPr>
      </w:pPr>
    </w:p>
    <w:p w:rsidR="000D58C5" w:rsidRPr="00CD2DCA" w:rsidRDefault="00C12F63" w:rsidP="00C12F63">
      <w:pPr>
        <w:widowControl w:val="0"/>
        <w:contextualSpacing/>
        <w:rPr>
          <w:rFonts w:eastAsia="Arial"/>
        </w:rPr>
      </w:pPr>
      <w:r>
        <w:rPr>
          <w:rFonts w:eastAsia="Calibri"/>
        </w:rPr>
        <w:t>Survey Question:</w:t>
      </w:r>
      <w:r w:rsidR="002112CC">
        <w:rPr>
          <w:rFonts w:eastAsia="Calibri"/>
        </w:rPr>
        <w:t xml:space="preserve"> </w:t>
      </w:r>
      <w:r w:rsidR="000D58C5" w:rsidRPr="00CD2DCA">
        <w:rPr>
          <w:rFonts w:eastAsia="Calibri"/>
        </w:rPr>
        <w:t>What challenges do students with disabilities face in transitioning across educational institutions or when completing programs that bridge partner institutions?</w:t>
      </w:r>
    </w:p>
    <w:p w:rsidR="00ED699D" w:rsidRPr="00CD2DCA" w:rsidRDefault="00ED699D" w:rsidP="00CD2DCA">
      <w:pPr>
        <w:widowControl w:val="0"/>
        <w:contextualSpacing/>
        <w:rPr>
          <w:rFonts w:eastAsia="Calibri"/>
        </w:rPr>
      </w:pPr>
    </w:p>
    <w:p w:rsidR="00ED699D" w:rsidRPr="00CD2DCA" w:rsidRDefault="002112CC" w:rsidP="00CD2DCA">
      <w:pPr>
        <w:widowControl w:val="0"/>
        <w:contextualSpacing/>
        <w:rPr>
          <w:rFonts w:eastAsia="Calibri"/>
        </w:rPr>
      </w:pPr>
      <w:r>
        <w:rPr>
          <w:rFonts w:eastAsia="Calibri"/>
        </w:rPr>
        <w:t xml:space="preserve">Answer: </w:t>
      </w:r>
      <w:r w:rsidR="00ED699D" w:rsidRPr="00CD2DCA">
        <w:rPr>
          <w:rFonts w:eastAsia="Calibri"/>
        </w:rPr>
        <w:t xml:space="preserve">See the AODA Alliance's November 21, 2016 </w:t>
      </w:r>
      <w:hyperlink r:id="rId16" w:history="1">
        <w:r w:rsidR="00ED699D" w:rsidRPr="00B937D2">
          <w:rPr>
            <w:rStyle w:val="Hyperlink"/>
            <w:rFonts w:eastAsia="Calibri"/>
          </w:rPr>
          <w:t>Discussion Paper</w:t>
        </w:r>
      </w:hyperlink>
      <w:r w:rsidR="00ED699D" w:rsidRPr="00CD2DCA">
        <w:rPr>
          <w:rFonts w:eastAsia="Calibri"/>
        </w:rPr>
        <w:t xml:space="preserve"> on the accessibility standard. </w:t>
      </w:r>
    </w:p>
    <w:p w:rsidR="00ED699D" w:rsidRPr="00CD2DCA" w:rsidRDefault="00ED699D" w:rsidP="00CD2DCA">
      <w:pPr>
        <w:widowControl w:val="0"/>
        <w:contextualSpacing/>
        <w:rPr>
          <w:rFonts w:eastAsia="Calibri"/>
        </w:rPr>
      </w:pPr>
    </w:p>
    <w:p w:rsidR="0004689C" w:rsidRPr="00CD2DCA" w:rsidRDefault="00ED699D" w:rsidP="00CD2DCA">
      <w:pPr>
        <w:widowControl w:val="0"/>
        <w:contextualSpacing/>
        <w:rPr>
          <w:rFonts w:eastAsia="Calibri"/>
        </w:rPr>
      </w:pPr>
      <w:r w:rsidRPr="00CD2DCA">
        <w:rPr>
          <w:rFonts w:eastAsia="Calibri"/>
        </w:rPr>
        <w:t xml:space="preserve">As well, serious disability accessibility barriers in early learning programs face pre-school children with disabilities. As but one illustration, </w:t>
      </w:r>
      <w:r w:rsidR="001418BA" w:rsidRPr="00CD2DCA">
        <w:rPr>
          <w:rFonts w:eastAsia="Calibri"/>
        </w:rPr>
        <w:t>preschoolers</w:t>
      </w:r>
      <w:r w:rsidRPr="00CD2DCA">
        <w:rPr>
          <w:rFonts w:eastAsia="Calibri"/>
        </w:rPr>
        <w:t xml:space="preserve"> in Ontario with vision loss are not provided access to effective early literacy supports, e.g. in the Ontario Blind Low vision program that the Ontario Government operates. As such, these children arrive at school lagging behind their peers who have no disabilities, and who can benefit from other early literacy programming. This Ontario Government survey has wrongly excluded any inquiry into disability accessibility barriers in pre-school early learning programs. As such, this important impediment to early learning is not being adequately investigated. The Education Accessibility Standard should address those disability accessibility barriers.</w:t>
      </w:r>
    </w:p>
    <w:p w:rsidR="0004689C" w:rsidRPr="00CD2DCA" w:rsidRDefault="0004689C" w:rsidP="00CD2DCA">
      <w:pPr>
        <w:widowControl w:val="0"/>
        <w:contextualSpacing/>
        <w:rPr>
          <w:rFonts w:eastAsia="Calibri"/>
        </w:rPr>
      </w:pPr>
    </w:p>
    <w:p w:rsidR="00ED699D" w:rsidRPr="00CD2DCA" w:rsidRDefault="0004689C" w:rsidP="00CD2DCA">
      <w:pPr>
        <w:widowControl w:val="0"/>
        <w:contextualSpacing/>
        <w:rPr>
          <w:rFonts w:eastAsia="Calibri"/>
        </w:rPr>
      </w:pPr>
      <w:r w:rsidRPr="00CD2DCA">
        <w:rPr>
          <w:rFonts w:eastAsia="Calibri"/>
        </w:rPr>
        <w:t xml:space="preserve">In school programs the excessive use of </w:t>
      </w:r>
      <w:r w:rsidR="006D2EE7">
        <w:rPr>
          <w:rFonts w:eastAsia="Calibri"/>
        </w:rPr>
        <w:t>"</w:t>
      </w:r>
      <w:r w:rsidR="006D2EE7" w:rsidRPr="0085246D">
        <w:t>special</w:t>
      </w:r>
      <w:r w:rsidR="0085246D" w:rsidRPr="0085246D">
        <w:rPr>
          <w:rFonts w:eastAsia="Calibri"/>
        </w:rPr>
        <w:t xml:space="preserve"> </w:t>
      </w:r>
      <w:r w:rsidR="006D2EE7" w:rsidRPr="0085246D">
        <w:rPr>
          <w:rFonts w:eastAsia="Calibri"/>
        </w:rPr>
        <w:t>education"</w:t>
      </w:r>
      <w:r w:rsidR="0085246D">
        <w:rPr>
          <w:rFonts w:eastAsia="Calibri"/>
        </w:rPr>
        <w:t xml:space="preserve"> </w:t>
      </w:r>
      <w:r w:rsidR="006D2EE7">
        <w:rPr>
          <w:rFonts w:eastAsia="Calibri"/>
        </w:rPr>
        <w:t>classes,</w:t>
      </w:r>
      <w:r w:rsidRPr="00CD2DCA">
        <w:rPr>
          <w:rFonts w:eastAsia="Calibri"/>
        </w:rPr>
        <w:t xml:space="preserve"> e.g. at the Toronto District School Board, creates impediments to students with </w:t>
      </w:r>
      <w:r w:rsidR="001418BA" w:rsidRPr="00CD2DCA">
        <w:rPr>
          <w:rFonts w:eastAsia="Calibri"/>
        </w:rPr>
        <w:t>disabilities later</w:t>
      </w:r>
      <w:r w:rsidRPr="00CD2DCA">
        <w:rPr>
          <w:rFonts w:eastAsia="Calibri"/>
        </w:rPr>
        <w:t xml:space="preserve"> transitioning to post-secondary education. TDSB has a rate of </w:t>
      </w:r>
      <w:r w:rsidR="001418BA" w:rsidRPr="00CD2DCA">
        <w:rPr>
          <w:rFonts w:eastAsia="Calibri"/>
        </w:rPr>
        <w:t xml:space="preserve">educating </w:t>
      </w:r>
      <w:r w:rsidRPr="00CD2DCA">
        <w:rPr>
          <w:rFonts w:eastAsia="Calibri"/>
        </w:rPr>
        <w:t xml:space="preserve">students with special education needs </w:t>
      </w:r>
      <w:r w:rsidR="001418BA" w:rsidRPr="00CD2DCA">
        <w:rPr>
          <w:rFonts w:eastAsia="Calibri"/>
        </w:rPr>
        <w:t xml:space="preserve">in special </w:t>
      </w:r>
      <w:r w:rsidR="00444451" w:rsidRPr="00CD2DCA">
        <w:rPr>
          <w:rFonts w:eastAsia="Calibri"/>
        </w:rPr>
        <w:t>education classes</w:t>
      </w:r>
      <w:r w:rsidR="001418BA" w:rsidRPr="00CD2DCA">
        <w:rPr>
          <w:rFonts w:eastAsia="Calibri"/>
        </w:rPr>
        <w:t xml:space="preserve">, rather than in the regular class setting, </w:t>
      </w:r>
      <w:r w:rsidRPr="00CD2DCA">
        <w:rPr>
          <w:rFonts w:eastAsia="Calibri"/>
        </w:rPr>
        <w:t>that is more than triple the provincial average in publicly-funded schools.</w:t>
      </w:r>
      <w:r w:rsidR="00CD2DCA">
        <w:rPr>
          <w:rFonts w:eastAsia="Calibri"/>
        </w:rPr>
        <w:t xml:space="preserve"> </w:t>
      </w:r>
    </w:p>
    <w:p w:rsidR="00083343" w:rsidRPr="00CD2DCA" w:rsidRDefault="00083343" w:rsidP="00CD2DCA">
      <w:pPr>
        <w:widowControl w:val="0"/>
        <w:contextualSpacing/>
        <w:rPr>
          <w:rFonts w:eastAsia="Calibri"/>
        </w:rPr>
      </w:pPr>
    </w:p>
    <w:p w:rsidR="004D636B" w:rsidRPr="00CD2DCA" w:rsidRDefault="004D636B" w:rsidP="00CD2DCA">
      <w:pPr>
        <w:widowControl w:val="0"/>
        <w:contextualSpacing/>
        <w:rPr>
          <w:rFonts w:eastAsia="Calibri"/>
        </w:rPr>
      </w:pPr>
      <w:r w:rsidRPr="00CD2DCA">
        <w:rPr>
          <w:rFonts w:eastAsia="Calibri"/>
        </w:rPr>
        <w:t xml:space="preserve">The Special Education Advisory Committee of the Toronto District School Board has identified barriers that impede transitions for students with special education needs even when they remain within that school board. On April 3, 2017, TDSB's SEAC passed a fifth reform motion, </w:t>
      </w:r>
      <w:r w:rsidR="00444451" w:rsidRPr="00CD2DCA">
        <w:rPr>
          <w:rFonts w:eastAsia="Calibri"/>
        </w:rPr>
        <w:t>which</w:t>
      </w:r>
      <w:r w:rsidR="00A65F2F" w:rsidRPr="00CD2DCA">
        <w:rPr>
          <w:rFonts w:eastAsia="Calibri"/>
        </w:rPr>
        <w:t xml:space="preserve"> we endorse and </w:t>
      </w:r>
      <w:r w:rsidRPr="00CD2DCA">
        <w:rPr>
          <w:rFonts w:eastAsia="Calibri"/>
        </w:rPr>
        <w:t>which included the following:</w:t>
      </w:r>
    </w:p>
    <w:p w:rsidR="004D636B" w:rsidRPr="00CD2DCA" w:rsidRDefault="004D636B" w:rsidP="00CD2DCA">
      <w:pPr>
        <w:widowControl w:val="0"/>
        <w:contextualSpacing/>
        <w:rPr>
          <w:rFonts w:eastAsia="Calibri"/>
        </w:rPr>
      </w:pPr>
    </w:p>
    <w:p w:rsidR="00A65F2F" w:rsidRPr="00CD2DCA" w:rsidRDefault="00A65F2F" w:rsidP="00CD2DCA">
      <w:pPr>
        <w:widowControl w:val="0"/>
        <w:contextualSpacing/>
        <w:rPr>
          <w:rFonts w:eastAsia="Calibri"/>
        </w:rPr>
      </w:pPr>
      <w:r w:rsidRPr="00CD2DCA">
        <w:rPr>
          <w:rFonts w:eastAsia="Calibri"/>
        </w:rPr>
        <w:t xml:space="preserve">"Recommendation 8: Implement Strategies to Substantially Reduce the Shuffling of Students with Special Education Needs From School to School over Their TDSB Years </w:t>
      </w:r>
    </w:p>
    <w:p w:rsidR="00F271AF" w:rsidRDefault="00F271AF" w:rsidP="00CD2DCA">
      <w:pPr>
        <w:widowControl w:val="0"/>
        <w:contextualSpacing/>
        <w:rPr>
          <w:rFonts w:eastAsia="Calibri"/>
        </w:rPr>
      </w:pPr>
    </w:p>
    <w:p w:rsidR="00A65F2F" w:rsidRPr="00CD2DCA" w:rsidRDefault="00A65F2F" w:rsidP="00CD2DCA">
      <w:pPr>
        <w:widowControl w:val="0"/>
        <w:contextualSpacing/>
        <w:rPr>
          <w:rFonts w:eastAsia="Calibri"/>
        </w:rPr>
      </w:pPr>
      <w:r w:rsidRPr="00CD2DCA">
        <w:rPr>
          <w:rFonts w:eastAsia="Calibri"/>
        </w:rPr>
        <w:t>TDSB should implement a strategy to substantially reduce the shuffling of students with special education needs from one school to another over their TDSB years. For example:</w:t>
      </w:r>
    </w:p>
    <w:p w:rsidR="00F271AF" w:rsidRDefault="00F271AF" w:rsidP="00CD2DCA">
      <w:pPr>
        <w:widowControl w:val="0"/>
        <w:contextualSpacing/>
        <w:rPr>
          <w:rFonts w:eastAsia="Calibri"/>
        </w:rPr>
      </w:pPr>
    </w:p>
    <w:p w:rsidR="00A65F2F" w:rsidRPr="00CD2DCA" w:rsidRDefault="00A65F2F" w:rsidP="00CD2DCA">
      <w:pPr>
        <w:widowControl w:val="0"/>
        <w:contextualSpacing/>
        <w:rPr>
          <w:rFonts w:eastAsia="Calibri"/>
        </w:rPr>
      </w:pPr>
      <w:r w:rsidRPr="00CD2DCA">
        <w:rPr>
          <w:rFonts w:eastAsia="Calibri"/>
        </w:rPr>
        <w:t xml:space="preserve">a) </w:t>
      </w:r>
      <w:r w:rsidRPr="00CD2DCA">
        <w:rPr>
          <w:rFonts w:eastAsia="Calibri"/>
        </w:rPr>
        <w:tab/>
        <w:t xml:space="preserve">If a student, attending a school other than their home school, for an Intensive Support Program, is prepared to shift to inclusion in a fulltime regular classroom, then consistent with parental agreement, the student should have the option of remaining at the same school as the ISP, and treating it as their home school. </w:t>
      </w:r>
    </w:p>
    <w:p w:rsidR="00A65F2F" w:rsidRPr="00CD2DCA" w:rsidRDefault="00A65F2F" w:rsidP="00CD2DCA">
      <w:pPr>
        <w:widowControl w:val="0"/>
        <w:contextualSpacing/>
        <w:rPr>
          <w:rFonts w:eastAsia="Calibri"/>
        </w:rPr>
      </w:pPr>
    </w:p>
    <w:p w:rsidR="00A65F2F" w:rsidRPr="00CD2DCA" w:rsidRDefault="00A65F2F" w:rsidP="00CD2DCA">
      <w:pPr>
        <w:widowControl w:val="0"/>
        <w:contextualSpacing/>
        <w:rPr>
          <w:rFonts w:eastAsia="Calibri"/>
        </w:rPr>
      </w:pPr>
      <w:r w:rsidRPr="00CD2DCA">
        <w:rPr>
          <w:rFonts w:eastAsia="Calibri"/>
        </w:rPr>
        <w:lastRenderedPageBreak/>
        <w:t xml:space="preserve">b) </w:t>
      </w:r>
      <w:r w:rsidRPr="00CD2DCA">
        <w:rPr>
          <w:rFonts w:eastAsia="Calibri"/>
        </w:rPr>
        <w:tab/>
        <w:t>Where possible, TDSB should locate in the same school a combination of two Intensive Support Program classes that involve different levels of support. This would enable a student to progress towards a regular class setting in that school, without having to switch schools in order to switch to a different level of Intensive Support Program. It would also enable a student, where appropriate, to spend part of a school day in one program and another part of the school day in another program, to best meet the student's needs. For example, TDSB should aim to locate one of the more intensive special education programs (such as the one now called a Developmental disability class) at the same school as one involving less intense support (such as the program now called a Mild Intellectual Disabilities class).</w:t>
      </w:r>
    </w:p>
    <w:p w:rsidR="00F271AF" w:rsidRDefault="00F271AF" w:rsidP="00CD2DCA">
      <w:pPr>
        <w:widowControl w:val="0"/>
        <w:contextualSpacing/>
        <w:rPr>
          <w:rFonts w:eastAsia="Calibri"/>
        </w:rPr>
      </w:pPr>
    </w:p>
    <w:p w:rsidR="00A65F2F" w:rsidRPr="00CD2DCA" w:rsidRDefault="00A65F2F" w:rsidP="00CD2DCA">
      <w:pPr>
        <w:widowControl w:val="0"/>
        <w:contextualSpacing/>
        <w:rPr>
          <w:rFonts w:eastAsia="Calibri"/>
        </w:rPr>
      </w:pPr>
      <w:r w:rsidRPr="00CD2DCA">
        <w:rPr>
          <w:rFonts w:eastAsia="Calibri"/>
        </w:rPr>
        <w:t xml:space="preserve">c) </w:t>
      </w:r>
      <w:r w:rsidRPr="00CD2DCA">
        <w:rPr>
          <w:rFonts w:eastAsia="Calibri"/>
        </w:rPr>
        <w:tab/>
        <w:t>Where feasible, if a student with special education needs is required to attend a different school than his or her home school, in order to take part in special education programming, the family should have the option of having that students' siblings also attend that school, especially where this will help the student with special education needs. Whenever possible, siblings, including those with special education needs, should be able to attend the same school."</w:t>
      </w:r>
    </w:p>
    <w:p w:rsidR="004D636B" w:rsidRPr="00CD2DCA" w:rsidRDefault="004D636B" w:rsidP="00CD2DCA">
      <w:pPr>
        <w:widowControl w:val="0"/>
        <w:contextualSpacing/>
        <w:rPr>
          <w:rFonts w:eastAsia="Calibri"/>
        </w:rPr>
      </w:pPr>
    </w:p>
    <w:p w:rsidR="00083343" w:rsidRPr="00CD2DCA" w:rsidRDefault="00083343" w:rsidP="00CD2DCA">
      <w:pPr>
        <w:widowControl w:val="0"/>
        <w:contextualSpacing/>
        <w:rPr>
          <w:rFonts w:eastAsia="Calibri"/>
        </w:rPr>
      </w:pPr>
      <w:r w:rsidRPr="00CD2DCA">
        <w:rPr>
          <w:rFonts w:eastAsia="Calibri"/>
        </w:rPr>
        <w:t>The AODA Alliance</w:t>
      </w:r>
      <w:r w:rsidR="0004689C" w:rsidRPr="00CD2DCA">
        <w:rPr>
          <w:rFonts w:eastAsia="Calibri"/>
        </w:rPr>
        <w:t xml:space="preserve"> </w:t>
      </w:r>
      <w:r w:rsidRPr="00CD2DCA">
        <w:rPr>
          <w:rFonts w:eastAsia="Calibri"/>
        </w:rPr>
        <w:t xml:space="preserve">will offer further input on the transitions issues to the Education Standards Development Committee. </w:t>
      </w:r>
    </w:p>
    <w:p w:rsidR="00ED699D" w:rsidRPr="00CD2DCA" w:rsidRDefault="00ED699D" w:rsidP="00CD2DCA">
      <w:pPr>
        <w:widowControl w:val="0"/>
        <w:contextualSpacing/>
        <w:rPr>
          <w:rFonts w:eastAsia="Calibri"/>
        </w:rPr>
      </w:pPr>
    </w:p>
    <w:p w:rsidR="00ED699D" w:rsidRPr="00CD2DCA" w:rsidRDefault="00ED699D" w:rsidP="00CD2DCA">
      <w:pPr>
        <w:widowControl w:val="0"/>
        <w:contextualSpacing/>
        <w:rPr>
          <w:rFonts w:eastAsia="Calibri"/>
        </w:rPr>
      </w:pPr>
      <w:r w:rsidRPr="00CD2DCA">
        <w:rPr>
          <w:rFonts w:eastAsia="Calibri"/>
        </w:rPr>
        <w:t xml:space="preserve"> </w:t>
      </w:r>
    </w:p>
    <w:p w:rsidR="000D58C5" w:rsidRPr="00CD2DCA" w:rsidRDefault="0085246D" w:rsidP="00CD2DCA">
      <w:pPr>
        <w:widowControl w:val="0"/>
        <w:contextualSpacing/>
        <w:rPr>
          <w:rFonts w:eastAsia="Calibri"/>
        </w:rPr>
      </w:pPr>
      <w:r>
        <w:rPr>
          <w:rFonts w:eastAsia="Calibri"/>
        </w:rPr>
        <w:t xml:space="preserve">Survey Question: </w:t>
      </w:r>
      <w:r w:rsidR="000D58C5" w:rsidRPr="00CD2DCA">
        <w:rPr>
          <w:rFonts w:eastAsia="Calibri"/>
        </w:rPr>
        <w:t>What challenges do students with disabilities face when planning for employment, for post-secondary education or training, or for community living?</w:t>
      </w:r>
    </w:p>
    <w:p w:rsidR="00FB25E0" w:rsidRPr="00CD2DCA" w:rsidRDefault="00FB25E0" w:rsidP="00CD2DCA">
      <w:pPr>
        <w:widowControl w:val="0"/>
        <w:contextualSpacing/>
        <w:rPr>
          <w:rFonts w:eastAsia="Calibri"/>
        </w:rPr>
      </w:pPr>
    </w:p>
    <w:p w:rsidR="00FB25E0" w:rsidRPr="00CD2DCA" w:rsidRDefault="009C74CE" w:rsidP="00CD2DCA">
      <w:pPr>
        <w:widowControl w:val="0"/>
        <w:contextualSpacing/>
        <w:rPr>
          <w:rFonts w:eastAsia="Calibri"/>
        </w:rPr>
      </w:pPr>
      <w:r>
        <w:rPr>
          <w:rFonts w:eastAsia="Calibri"/>
        </w:rPr>
        <w:t xml:space="preserve">Answer: </w:t>
      </w:r>
      <w:r w:rsidR="00FB25E0" w:rsidRPr="00CD2DCA">
        <w:rPr>
          <w:rFonts w:eastAsia="Calibri"/>
        </w:rPr>
        <w:t xml:space="preserve">The recurring disability accessibility barriers in pre-school and school programs can create substantial impediments that make it harder for students with </w:t>
      </w:r>
      <w:r w:rsidR="00444451" w:rsidRPr="00CD2DCA">
        <w:rPr>
          <w:rFonts w:eastAsia="Calibri"/>
        </w:rPr>
        <w:t>disabilities to</w:t>
      </w:r>
      <w:r w:rsidR="00FB25E0" w:rsidRPr="00CD2DCA">
        <w:rPr>
          <w:rFonts w:eastAsia="Calibri"/>
        </w:rPr>
        <w:t xml:space="preserve"> transition from school to employment, to post-secondary education and/or to community living.</w:t>
      </w:r>
      <w:r>
        <w:rPr>
          <w:rFonts w:eastAsia="Calibri"/>
        </w:rPr>
        <w:t xml:space="preserve"> Disability accessibility barriers in experiential learning programs make this harder, as is </w:t>
      </w:r>
      <w:r w:rsidR="00BE7AAC">
        <w:rPr>
          <w:rFonts w:eastAsia="Calibri"/>
        </w:rPr>
        <w:t xml:space="preserve">also </w:t>
      </w:r>
      <w:r>
        <w:rPr>
          <w:rFonts w:eastAsia="Calibri"/>
        </w:rPr>
        <w:t>addressed below.</w:t>
      </w:r>
    </w:p>
    <w:p w:rsidR="00FB25E0" w:rsidRPr="00CD2DCA" w:rsidRDefault="00FB25E0" w:rsidP="00CD2DCA">
      <w:pPr>
        <w:widowControl w:val="0"/>
        <w:contextualSpacing/>
        <w:rPr>
          <w:rFonts w:eastAsia="Calibri"/>
        </w:rPr>
      </w:pPr>
    </w:p>
    <w:p w:rsidR="000D58C5" w:rsidRPr="00CD2DCA" w:rsidRDefault="009C74CE" w:rsidP="00CD2DCA">
      <w:pPr>
        <w:widowControl w:val="0"/>
        <w:contextualSpacing/>
        <w:rPr>
          <w:rFonts w:eastAsia="Calibri"/>
        </w:rPr>
      </w:pPr>
      <w:r>
        <w:rPr>
          <w:rFonts w:eastAsia="Calibri"/>
        </w:rPr>
        <w:t xml:space="preserve">Survey Question: </w:t>
      </w:r>
      <w:r w:rsidR="000D58C5" w:rsidRPr="00CD2DCA">
        <w:rPr>
          <w:rFonts w:eastAsia="Calibri"/>
        </w:rPr>
        <w:t>In your experience, as a student, parent, or professional, what resources, tools, or policies have been effective to support smooth transitions?</w:t>
      </w:r>
    </w:p>
    <w:p w:rsidR="00B67114" w:rsidRPr="00CD2DCA" w:rsidRDefault="00B67114" w:rsidP="00CD2DCA">
      <w:pPr>
        <w:widowControl w:val="0"/>
        <w:contextualSpacing/>
        <w:rPr>
          <w:rFonts w:eastAsia="Calibri"/>
        </w:rPr>
      </w:pPr>
    </w:p>
    <w:p w:rsidR="00B67114" w:rsidRPr="00CD2DCA" w:rsidRDefault="00F3122E" w:rsidP="00CD2DCA">
      <w:pPr>
        <w:widowControl w:val="0"/>
        <w:contextualSpacing/>
        <w:rPr>
          <w:rFonts w:eastAsia="Calibri"/>
        </w:rPr>
      </w:pPr>
      <w:r>
        <w:rPr>
          <w:rFonts w:eastAsia="Calibri"/>
        </w:rPr>
        <w:t xml:space="preserve">Answer: </w:t>
      </w:r>
      <w:r w:rsidR="00B67114" w:rsidRPr="00CD2DCA">
        <w:rPr>
          <w:rFonts w:eastAsia="Calibri"/>
        </w:rPr>
        <w:t xml:space="preserve">The AODA Alliance will make further submissions to the Education Standards Development Committee in the future. </w:t>
      </w:r>
    </w:p>
    <w:p w:rsidR="0027659F" w:rsidRPr="00CD2DCA" w:rsidRDefault="0027659F" w:rsidP="00CD2DCA">
      <w:pPr>
        <w:widowControl w:val="0"/>
        <w:ind w:left="360"/>
        <w:contextualSpacing/>
        <w:rPr>
          <w:rFonts w:eastAsia="Times New Roman"/>
          <w:b/>
          <w:bCs/>
        </w:rPr>
      </w:pPr>
    </w:p>
    <w:p w:rsidR="000D58C5" w:rsidRPr="00CD2DCA" w:rsidRDefault="000D58C5" w:rsidP="00CD2DCA">
      <w:pPr>
        <w:widowControl w:val="0"/>
        <w:rPr>
          <w:rFonts w:eastAsia="Times New Roman"/>
          <w:b/>
          <w:bCs/>
          <w:lang w:val="en-CA"/>
        </w:rPr>
      </w:pPr>
      <w:r w:rsidRPr="00CD2DCA">
        <w:rPr>
          <w:rFonts w:eastAsia="Times New Roman"/>
          <w:b/>
          <w:bCs/>
          <w:lang w:val="en-CA"/>
        </w:rPr>
        <w:t>Inclusive and Accessible Learning Spaces</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Calibri"/>
          <w:lang w:val="en-CA"/>
        </w:rPr>
      </w:pPr>
      <w:r w:rsidRPr="00CD2DCA">
        <w:rPr>
          <w:rFonts w:eastAsia="Arial"/>
          <w:b/>
          <w:lang w:val="en-CA"/>
        </w:rPr>
        <w:t>Issue:</w:t>
      </w:r>
    </w:p>
    <w:p w:rsidR="000D58C5" w:rsidRPr="00CD2DCA" w:rsidRDefault="000D58C5" w:rsidP="00CD2DCA">
      <w:pPr>
        <w:widowControl w:val="0"/>
        <w:rPr>
          <w:rFonts w:eastAsia="Arial"/>
          <w:lang w:val="en-CA"/>
        </w:rPr>
      </w:pPr>
      <w:r w:rsidRPr="00CD2DCA">
        <w:rPr>
          <w:rFonts w:eastAsia="Arial"/>
          <w:lang w:val="en-CA"/>
        </w:rPr>
        <w:t>Students may face challenges navigating older buildings designed and constructed before current accessibility requirements were established. When K-12 schools, colleges, and universities include accessibility features throughout the built environment, from the classroom or student workspace to the building and exterior grounds, students with disabilities can participate in a shared educational experience with other students.</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Example:</w:t>
      </w:r>
    </w:p>
    <w:p w:rsidR="000D58C5" w:rsidRPr="00CD2DCA" w:rsidRDefault="000D58C5" w:rsidP="00CD2DCA">
      <w:pPr>
        <w:widowControl w:val="0"/>
        <w:numPr>
          <w:ilvl w:val="0"/>
          <w:numId w:val="7"/>
        </w:numPr>
        <w:contextualSpacing/>
        <w:rPr>
          <w:rFonts w:eastAsia="Calibri"/>
          <w:b/>
          <w:bCs/>
        </w:rPr>
      </w:pPr>
      <w:r w:rsidRPr="00CD2DCA">
        <w:rPr>
          <w:rFonts w:eastAsia="Calibri"/>
        </w:rPr>
        <w:t xml:space="preserve">Educational spaces, from classrooms to laboratories, where students using assistive </w:t>
      </w:r>
      <w:r w:rsidRPr="00CD2DCA">
        <w:rPr>
          <w:rFonts w:eastAsia="Calibri"/>
        </w:rPr>
        <w:lastRenderedPageBreak/>
        <w:t>devices can easily navigate around the space and access any required supplies, support engaged learning for all students.</w:t>
      </w:r>
    </w:p>
    <w:p w:rsidR="000D58C5" w:rsidRPr="00CD2DCA" w:rsidRDefault="000D58C5" w:rsidP="00CD2DCA">
      <w:pPr>
        <w:widowControl w:val="0"/>
        <w:numPr>
          <w:ilvl w:val="0"/>
          <w:numId w:val="7"/>
        </w:numPr>
        <w:contextualSpacing/>
        <w:rPr>
          <w:rFonts w:eastAsia="Calibri"/>
          <w:b/>
          <w:bCs/>
        </w:rPr>
      </w:pPr>
      <w:r w:rsidRPr="00CD2DCA">
        <w:rPr>
          <w:rFonts w:eastAsia="Calibri"/>
        </w:rPr>
        <w:t>Instructors may benefit from additional guidance on how to create an inclusive educational environment for all their students, such as how to adapt the principles of universal design (also known as “design for all people”) to the physical layout of the classroom.</w:t>
      </w:r>
    </w:p>
    <w:p w:rsidR="000D58C5" w:rsidRPr="00CD2DCA" w:rsidRDefault="000D58C5" w:rsidP="00CD2DCA">
      <w:pPr>
        <w:widowControl w:val="0"/>
        <w:numPr>
          <w:ilvl w:val="0"/>
          <w:numId w:val="7"/>
        </w:numPr>
        <w:contextualSpacing/>
        <w:rPr>
          <w:rFonts w:eastAsia="Calibri"/>
          <w:b/>
          <w:bCs/>
        </w:rPr>
      </w:pPr>
      <w:r w:rsidRPr="00CD2DCA">
        <w:rPr>
          <w:rFonts w:eastAsia="Calibri"/>
        </w:rPr>
        <w:t>In addition to lifts, ramps, or elevators, building design features such as lighting, paint, carpeting or tiles can have a significant impact on accessibility.</w:t>
      </w:r>
    </w:p>
    <w:p w:rsidR="000D58C5" w:rsidRPr="00CD2DCA" w:rsidRDefault="000D58C5" w:rsidP="00CD2DCA">
      <w:pPr>
        <w:widowControl w:val="0"/>
        <w:numPr>
          <w:ilvl w:val="0"/>
          <w:numId w:val="7"/>
        </w:numPr>
        <w:contextualSpacing/>
        <w:rPr>
          <w:rFonts w:eastAsia="Calibri"/>
          <w:b/>
          <w:bCs/>
        </w:rPr>
      </w:pPr>
      <w:r w:rsidRPr="00CD2DCA">
        <w:rPr>
          <w:rFonts w:eastAsia="Calibri"/>
          <w:bCs/>
        </w:rPr>
        <w:t>Accessible exterior</w:t>
      </w:r>
      <w:r w:rsidRPr="00CD2DCA">
        <w:rPr>
          <w:rFonts w:eastAsia="Calibri"/>
        </w:rPr>
        <w:t xml:space="preserve"> spaces – playgrounds, picnic tables, or paths between buildings on a campus – foster an inclusive educational community and support better learning.</w:t>
      </w:r>
    </w:p>
    <w:p w:rsidR="0027659F" w:rsidRPr="00CD2DCA" w:rsidRDefault="0027659F" w:rsidP="00CD2DCA">
      <w:pPr>
        <w:widowControl w:val="0"/>
        <w:outlineLvl w:val="3"/>
        <w:rPr>
          <w:rFonts w:eastAsia="Arial"/>
          <w:b/>
          <w:lang w:val="en-CA"/>
        </w:rPr>
      </w:pPr>
    </w:p>
    <w:p w:rsidR="000D58C5" w:rsidRPr="00CD2DCA" w:rsidRDefault="000D58C5" w:rsidP="00CD2DCA">
      <w:pPr>
        <w:widowControl w:val="0"/>
        <w:outlineLvl w:val="3"/>
        <w:rPr>
          <w:rFonts w:eastAsia="Arial"/>
          <w:b/>
          <w:lang w:val="en-CA"/>
        </w:rPr>
      </w:pPr>
      <w:r w:rsidRPr="00CD2DCA">
        <w:rPr>
          <w:rFonts w:eastAsia="Arial"/>
          <w:b/>
          <w:lang w:val="en-CA"/>
        </w:rPr>
        <w:t>Questions:</w:t>
      </w:r>
    </w:p>
    <w:p w:rsidR="000D58C5" w:rsidRPr="00CD2DCA" w:rsidRDefault="00F3122E" w:rsidP="00F3122E">
      <w:pPr>
        <w:widowControl w:val="0"/>
        <w:contextualSpacing/>
        <w:rPr>
          <w:rFonts w:eastAsia="Arial"/>
        </w:rPr>
      </w:pPr>
      <w:r>
        <w:rPr>
          <w:rFonts w:eastAsia="Calibri"/>
        </w:rPr>
        <w:t xml:space="preserve">Survey Question: </w:t>
      </w:r>
      <w:r w:rsidR="000D58C5" w:rsidRPr="00CD2DCA">
        <w:rPr>
          <w:rFonts w:eastAsia="Calibri"/>
        </w:rPr>
        <w:t>What challenges do students, instructors, staff and the public with disabilities face in navigating their educational built environment?</w:t>
      </w:r>
    </w:p>
    <w:p w:rsidR="00B67114" w:rsidRPr="00CD2DCA" w:rsidRDefault="00B67114" w:rsidP="00CD2DCA">
      <w:pPr>
        <w:widowControl w:val="0"/>
        <w:contextualSpacing/>
        <w:rPr>
          <w:rFonts w:eastAsia="Calibri"/>
        </w:rPr>
      </w:pPr>
    </w:p>
    <w:p w:rsidR="00B67114" w:rsidRPr="00CD2DCA" w:rsidRDefault="00E24EA9" w:rsidP="00CD2DCA">
      <w:pPr>
        <w:widowControl w:val="0"/>
        <w:contextualSpacing/>
        <w:rPr>
          <w:rFonts w:eastAsia="Calibri"/>
        </w:rPr>
      </w:pPr>
      <w:r>
        <w:rPr>
          <w:rFonts w:eastAsia="Calibri"/>
        </w:rPr>
        <w:t xml:space="preserve">Answer: </w:t>
      </w:r>
      <w:r w:rsidR="00B67114" w:rsidRPr="00CD2DCA">
        <w:rPr>
          <w:rFonts w:eastAsia="Calibri"/>
        </w:rPr>
        <w:t xml:space="preserve">It is wrong for this survey to somehow focus on older buildings, or to suggest that newer buildings will necessarily meet accessibility needs. The Education Accessibility Standard must address accessibility barriers in the built environment, both in old </w:t>
      </w:r>
      <w:r w:rsidR="00B67114" w:rsidRPr="00E24EA9">
        <w:rPr>
          <w:rFonts w:eastAsia="Calibri"/>
          <w:i/>
        </w:rPr>
        <w:t>and</w:t>
      </w:r>
      <w:r w:rsidR="00B67114" w:rsidRPr="00CD2DCA">
        <w:rPr>
          <w:rFonts w:eastAsia="Calibri"/>
        </w:rPr>
        <w:t xml:space="preserve"> new buildings in Ontario's education system. </w:t>
      </w:r>
    </w:p>
    <w:p w:rsidR="00B67114" w:rsidRPr="00CD2DCA" w:rsidRDefault="00B67114" w:rsidP="00CD2DCA">
      <w:pPr>
        <w:widowControl w:val="0"/>
        <w:contextualSpacing/>
        <w:rPr>
          <w:rFonts w:eastAsia="Calibri"/>
        </w:rPr>
      </w:pPr>
    </w:p>
    <w:p w:rsidR="00B67114" w:rsidRPr="00CD2DCA" w:rsidRDefault="00B67114" w:rsidP="00CD2DCA">
      <w:pPr>
        <w:widowControl w:val="0"/>
        <w:contextualSpacing/>
        <w:rPr>
          <w:rFonts w:eastAsia="Calibri"/>
        </w:rPr>
      </w:pPr>
      <w:r w:rsidRPr="00CD2DCA">
        <w:rPr>
          <w:rFonts w:eastAsia="Calibri"/>
        </w:rPr>
        <w:t xml:space="preserve">As but one example, the AODA Alliance has brought public attention to </w:t>
      </w:r>
      <w:r w:rsidR="00444451" w:rsidRPr="00CD2DCA">
        <w:rPr>
          <w:rFonts w:eastAsia="Calibri"/>
        </w:rPr>
        <w:t>significant</w:t>
      </w:r>
      <w:r w:rsidRPr="00CD2DCA">
        <w:rPr>
          <w:rFonts w:eastAsia="Calibri"/>
        </w:rPr>
        <w:t xml:space="preserve"> accessibility problems in the brand new Culinary Arts Centre at Centennial College. These are documented in an 18 minute AODA Alliance video, available at </w:t>
      </w:r>
      <w:hyperlink r:id="rId17" w:history="1">
        <w:r w:rsidRPr="00CD2DCA">
          <w:rPr>
            <w:rStyle w:val="Hyperlink"/>
            <w:rFonts w:eastAsia="Calibri"/>
          </w:rPr>
          <w:t>https://www.youtube.com/watch?v=Dgfrum7e-_0&amp;t=87s</w:t>
        </w:r>
      </w:hyperlink>
      <w:r w:rsidRPr="00CD2DCA">
        <w:rPr>
          <w:rFonts w:eastAsia="Calibri"/>
        </w:rPr>
        <w:t xml:space="preserve"> </w:t>
      </w:r>
    </w:p>
    <w:p w:rsidR="00B67114" w:rsidRPr="00CD2DCA" w:rsidRDefault="00B67114"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 xml:space="preserve">We endorse the findings of the </w:t>
      </w:r>
      <w:r w:rsidR="00CE1A6E" w:rsidRPr="00CD2DCA">
        <w:rPr>
          <w:rFonts w:eastAsia="Calibri"/>
        </w:rPr>
        <w:t>TDSB's</w:t>
      </w:r>
      <w:r w:rsidRPr="00CD2DCA">
        <w:rPr>
          <w:rFonts w:eastAsia="Calibri"/>
        </w:rPr>
        <w:t xml:space="preserve"> Special Education Advisory Committee</w:t>
      </w:r>
      <w:r w:rsidR="00444451" w:rsidRPr="00CD2DCA">
        <w:rPr>
          <w:rFonts w:eastAsia="Calibri"/>
        </w:rPr>
        <w:t xml:space="preserve">, </w:t>
      </w:r>
      <w:r w:rsidRPr="00CD2DCA">
        <w:rPr>
          <w:rFonts w:eastAsia="Calibri"/>
        </w:rPr>
        <w:t>when it passed its third reform motion on June 13</w:t>
      </w:r>
      <w:r w:rsidR="00CE1A6E" w:rsidRPr="00CD2DCA">
        <w:rPr>
          <w:rFonts w:eastAsia="Calibri"/>
        </w:rPr>
        <w:t>, 2016</w:t>
      </w:r>
      <w:r w:rsidRPr="00CD2DCA">
        <w:rPr>
          <w:rFonts w:eastAsia="Calibri"/>
        </w:rPr>
        <w:t>. It found as follows:</w:t>
      </w:r>
    </w:p>
    <w:p w:rsidR="00EC6F80" w:rsidRPr="00CD2DCA" w:rsidRDefault="00EC6F80"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"Ensuring a Fully Accessible Built Environment at TDSB Schools</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BACKGROUND</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The Ontario Human Rights Code and the Charter of Rights require that TDSB provide accessible buildings in which education is provided to students, unless to do so would cause TDSB (a 3</w:t>
      </w:r>
      <w:r w:rsidR="00F271AF">
        <w:rPr>
          <w:rFonts w:eastAsia="Calibri"/>
        </w:rPr>
        <w:t>-</w:t>
      </w:r>
      <w:r w:rsidRPr="00CD2DCA">
        <w:rPr>
          <w:rFonts w:eastAsia="Calibri"/>
        </w:rPr>
        <w:t xml:space="preserve">billion dollar operation) "undue hardship." As well, the Accessibility for Ontarians with Disabilities Act requires Ontario, including the TDSB, to become fully disability-accessible by 2025, less than nine years from now. That includes the physical accessibility of its schools. </w:t>
      </w:r>
    </w:p>
    <w:p w:rsidR="00EC6F80" w:rsidRPr="00CD2DCA" w:rsidRDefault="00EC6F80" w:rsidP="00CD2DCA">
      <w:pPr>
        <w:widowControl w:val="0"/>
        <w:contextualSpacing/>
        <w:rPr>
          <w:rFonts w:eastAsia="Calibri"/>
        </w:rPr>
      </w:pPr>
      <w:r w:rsidRPr="00CD2DCA">
        <w:rPr>
          <w:rFonts w:eastAsia="Calibri"/>
        </w:rPr>
        <w:t xml:space="preserve">Physical barriers in TDSB schools hurt a wide range of people. The physical accessibility of TDSB schools is required in order to meet the needs of students, as well as any family members and TDSB employees with disabilities. If a school is to be opened up for a public event, physical accessibility barriers also impede members of the public, wishing to attend, who have a range of different disabilities. </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 xml:space="preserve">Accessibility barriers in the built environment can create obstacles for people with a wide range of disabilities. This includes for example, people with mobility disabilities, people with vision loss and people with hearing loss. The design of the built environment in a school can also help </w:t>
      </w:r>
      <w:r w:rsidRPr="00CD2DCA">
        <w:rPr>
          <w:rFonts w:eastAsia="Calibri"/>
        </w:rPr>
        <w:lastRenderedPageBreak/>
        <w:t xml:space="preserve">or create problems for people on the autism spectrum. </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 xml:space="preserve">It is not sufficient for buildings to simply meet the requirements of the Ontario Building Code, or existing accessibility standards enacted under the Accessibility for Ontarians with Disabilities Act. Neither of those laws provides sufficient built environment accessibility requirements. </w:t>
      </w:r>
    </w:p>
    <w:p w:rsidR="00EC6F80" w:rsidRPr="00CD2DCA" w:rsidRDefault="00EC6F80" w:rsidP="00CD2DCA">
      <w:pPr>
        <w:widowControl w:val="0"/>
        <w:contextualSpacing/>
        <w:rPr>
          <w:rFonts w:eastAsia="Calibri"/>
        </w:rPr>
      </w:pPr>
      <w:r w:rsidRPr="00CD2DCA">
        <w:rPr>
          <w:rFonts w:eastAsia="Calibri"/>
        </w:rPr>
        <w:t>The final report of the 2015 Barbara Hall review of TDSB Governance concluded:</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"We also heard comments about the lack of physically accessible schools, characterized as a disregard for the right to freedom from barriers to access for those with disabilities. We heard that there is no plan to make all schools accessible by the year 2025, as required under the Accessibility for Ontarians with Disabilities Act. Frustration was clearly expressed that equity and accessibility do not seem to be core values demonstrated by the TDSB."</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 xml:space="preserve">At its March 7, 2016 meeting, TDSB staff advised SEAC that of the 550 schools in the TDSB, only 85 are now disability-accessible. We do not know what measure or standard for built environment accessibility was used to assess those schools. TDSB staff advised SEAC at that meeting that the Ontario Government does not give it any funds earmarked for built environment accessibility retrofits. </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In this year, TDSB has dedicated five million dollars, drawn from other allocations, to use on accessibility built environment retrofits. SEAC was told that the use of that five million dollars is expected to raise the number of accessible schools to 140 out of 550.</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TDSB staff told SEAC that neither TDSB nor the Ontario Government has created a provincial design standard for the construction of a new school, or for a renovation of an existing school, to ensure that it is fully accessible to people with disabilities. TDSB staff told SEAC that TDSB has a policy that any new construction is to meet or exceed accessibility requirements in the Ontario Building Code.</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Complying with the Ontario Building Code does not ensure that a new building is fully accessible. It is wasteful and inefficient to re-invent the built environment accessibility wheel each time TDSB builds a new school or renovates an existing one.</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 xml:space="preserve">TDSB's duty regarding the accessibility of its built environment is not new. It was not first created by the AODA. It dates back over three decades, to the Ontario Human Rights Code and the Charter of Rights. </w:t>
      </w:r>
    </w:p>
    <w:p w:rsidR="00F271AF" w:rsidRDefault="00F271AF" w:rsidP="00CD2DCA">
      <w:pPr>
        <w:widowControl w:val="0"/>
        <w:contextualSpacing/>
        <w:rPr>
          <w:rFonts w:eastAsia="Calibri"/>
        </w:rPr>
      </w:pPr>
    </w:p>
    <w:p w:rsidR="00EC6F80" w:rsidRPr="00CD2DCA" w:rsidRDefault="00EC6F80" w:rsidP="00CD2DCA">
      <w:pPr>
        <w:widowControl w:val="0"/>
        <w:contextualSpacing/>
        <w:rPr>
          <w:rFonts w:eastAsia="Calibri"/>
        </w:rPr>
      </w:pPr>
      <w:r w:rsidRPr="00CD2DCA">
        <w:rPr>
          <w:rFonts w:eastAsia="Calibri"/>
        </w:rPr>
        <w:t>In the past, TDSB has treated accessibility issues, like built environment accessibility, as a separate silo from special education. These should be coordinated, and not isolated in silos. SEAC has tried to start the process of breaking down those silos, by including a review of built environment as part of its review of special education at TDSB."</w:t>
      </w:r>
    </w:p>
    <w:p w:rsidR="00EC6F80" w:rsidRPr="00CD2DCA" w:rsidRDefault="00EC6F80" w:rsidP="00CD2DCA">
      <w:pPr>
        <w:widowControl w:val="0"/>
        <w:contextualSpacing/>
        <w:rPr>
          <w:rFonts w:eastAsia="Calibri"/>
        </w:rPr>
      </w:pPr>
    </w:p>
    <w:p w:rsidR="00C61619" w:rsidRPr="00CD2DCA" w:rsidRDefault="00C61619" w:rsidP="00CD2DCA">
      <w:pPr>
        <w:widowControl w:val="0"/>
        <w:contextualSpacing/>
        <w:rPr>
          <w:rFonts w:eastAsia="Calibri"/>
        </w:rPr>
      </w:pPr>
      <w:r w:rsidRPr="00CD2DCA">
        <w:rPr>
          <w:rFonts w:eastAsia="Calibri"/>
        </w:rPr>
        <w:t>We also endorse</w:t>
      </w:r>
      <w:r w:rsidR="00A64404">
        <w:rPr>
          <w:rFonts w:eastAsia="Calibri"/>
        </w:rPr>
        <w:t xml:space="preserve">, for implementation across Ontario, </w:t>
      </w:r>
      <w:r w:rsidRPr="00CD2DCA">
        <w:rPr>
          <w:rFonts w:eastAsia="Calibri"/>
        </w:rPr>
        <w:t>the recommendations which TDSB's SEAC made on June 13, 2016 in its third reform motion, as follows:</w:t>
      </w:r>
    </w:p>
    <w:p w:rsidR="00C61619" w:rsidRPr="00CD2DCA" w:rsidRDefault="00C61619" w:rsidP="00CD2DCA">
      <w:pPr>
        <w:widowControl w:val="0"/>
        <w:contextualSpacing/>
        <w:rPr>
          <w:rFonts w:eastAsia="Calibri"/>
        </w:rPr>
      </w:pPr>
    </w:p>
    <w:p w:rsidR="00C61619" w:rsidRPr="00CD2DCA" w:rsidRDefault="00C61619" w:rsidP="00CD2DCA">
      <w:pPr>
        <w:widowControl w:val="0"/>
        <w:contextualSpacing/>
        <w:rPr>
          <w:rFonts w:eastAsia="Calibri"/>
        </w:rPr>
      </w:pPr>
      <w:r w:rsidRPr="00CD2DCA">
        <w:rPr>
          <w:rFonts w:eastAsia="Calibri"/>
        </w:rPr>
        <w:t>"1.</w:t>
      </w:r>
      <w:r w:rsidRPr="00CD2DCA">
        <w:rPr>
          <w:rFonts w:eastAsia="Calibri"/>
        </w:rPr>
        <w:tab/>
        <w:t xml:space="preserve">TDSB should develop a plan for ensuring that the built environment of its schools and </w:t>
      </w:r>
      <w:r w:rsidRPr="00CD2DCA">
        <w:rPr>
          <w:rFonts w:eastAsia="Calibri"/>
        </w:rPr>
        <w:lastRenderedPageBreak/>
        <w:t>other educational facilities becomes fully accessible to people with disabilities as soon as reasonably possible, and in any event, no later than 2025. The focus is to do as much as can be done within available funding, and through school-based decisions. As part of this planning process:</w:t>
      </w:r>
    </w:p>
    <w:p w:rsidR="00C61619" w:rsidRPr="00CD2DCA" w:rsidRDefault="00C61619" w:rsidP="00CD2DCA">
      <w:pPr>
        <w:widowControl w:val="0"/>
        <w:contextualSpacing/>
        <w:rPr>
          <w:rFonts w:eastAsia="Calibri"/>
        </w:rPr>
      </w:pPr>
    </w:p>
    <w:p w:rsidR="00C61619" w:rsidRPr="00CD2DCA" w:rsidRDefault="00C61619" w:rsidP="00CD2DCA">
      <w:pPr>
        <w:widowControl w:val="0"/>
        <w:contextualSpacing/>
        <w:rPr>
          <w:rFonts w:eastAsia="Calibri"/>
        </w:rPr>
      </w:pPr>
      <w:r w:rsidRPr="00CD2DCA">
        <w:rPr>
          <w:rFonts w:eastAsia="Calibri"/>
        </w:rPr>
        <w:t>a)</w:t>
      </w:r>
      <w:r w:rsidRPr="00CD2DCA">
        <w:rPr>
          <w:rFonts w:eastAsia="Calibri"/>
        </w:rPr>
        <w:tab/>
        <w:t>As a first step, TDSB should develop a plan for making as many of its schools disability-accessible within its current financial context. Accessibility does not only include the needs of people with mobility disabilities. It must include the needs of people with all disabilities, e.g. those with vision and/or hearing loss.</w:t>
      </w:r>
    </w:p>
    <w:p w:rsidR="00C61619" w:rsidRPr="00CD2DCA" w:rsidRDefault="00C61619" w:rsidP="00CD2DCA">
      <w:pPr>
        <w:widowControl w:val="0"/>
        <w:contextualSpacing/>
        <w:rPr>
          <w:rFonts w:eastAsia="Calibri"/>
        </w:rPr>
      </w:pPr>
    </w:p>
    <w:p w:rsidR="00C61619" w:rsidRPr="00CD2DCA" w:rsidRDefault="00C61619" w:rsidP="00CD2DCA">
      <w:pPr>
        <w:widowControl w:val="0"/>
        <w:contextualSpacing/>
        <w:rPr>
          <w:rFonts w:eastAsia="Calibri"/>
        </w:rPr>
      </w:pPr>
      <w:r w:rsidRPr="00CD2DCA">
        <w:rPr>
          <w:rFonts w:eastAsia="Calibri"/>
        </w:rPr>
        <w:t>b)</w:t>
      </w:r>
      <w:r w:rsidRPr="00CD2DCA">
        <w:rPr>
          <w:rFonts w:eastAsia="Calibri"/>
        </w:rPr>
        <w:tab/>
        <w:t xml:space="preserve">TDSB should identify which schools can be more easily made accessible, and which schools would require substantially more extensive action to be made physically accessible. An interim plan should be developed to show what progress towards full physical accessibility can be made by first addressing schools that would require less money to be made physically accessible, taking into account the need to also consider geographic equity of access across TDSB. </w:t>
      </w:r>
    </w:p>
    <w:p w:rsidR="00C61619" w:rsidRPr="00CD2DCA" w:rsidRDefault="00C61619" w:rsidP="00CD2DCA">
      <w:pPr>
        <w:widowControl w:val="0"/>
        <w:contextualSpacing/>
        <w:rPr>
          <w:rFonts w:eastAsia="Calibri"/>
        </w:rPr>
      </w:pPr>
    </w:p>
    <w:p w:rsidR="00C61619" w:rsidRPr="00CD2DCA" w:rsidRDefault="00C61619" w:rsidP="00CD2DCA">
      <w:pPr>
        <w:widowControl w:val="0"/>
        <w:contextualSpacing/>
        <w:rPr>
          <w:rFonts w:eastAsia="Calibri"/>
        </w:rPr>
      </w:pPr>
      <w:r w:rsidRPr="00CD2DCA">
        <w:rPr>
          <w:rFonts w:eastAsia="Calibri"/>
        </w:rPr>
        <w:t>2.</w:t>
      </w:r>
      <w:r w:rsidRPr="00CD2DCA">
        <w:rPr>
          <w:rFonts w:eastAsia="Calibri"/>
        </w:rPr>
        <w:tab/>
        <w:t>If the Ontario Government does not have a detailed and sufficient accessibility standard for the design of the built environment in schools, TDSB should develop an up-to-date list of design criteria for ensuring the physical accessibility of any new construction or renovation, especially at a school. This should meet the accessibility requirements of the Ontario Human Rights Code and the Charter of Rights. It should meet the needs of all disabilities, and not only those of people with mobility disabilities.</w:t>
      </w:r>
    </w:p>
    <w:p w:rsidR="00C61619" w:rsidRPr="00CD2DCA" w:rsidRDefault="00C61619" w:rsidP="00CD2DCA">
      <w:pPr>
        <w:widowControl w:val="0"/>
        <w:contextualSpacing/>
        <w:rPr>
          <w:rFonts w:eastAsia="Calibri"/>
        </w:rPr>
      </w:pPr>
      <w:r w:rsidRPr="00CD2DCA">
        <w:rPr>
          <w:rFonts w:eastAsia="Calibri"/>
        </w:rPr>
        <w:t xml:space="preserve"> </w:t>
      </w:r>
    </w:p>
    <w:p w:rsidR="00C61619" w:rsidRPr="00CD2DCA" w:rsidRDefault="00C61619" w:rsidP="00CD2DCA">
      <w:pPr>
        <w:widowControl w:val="0"/>
        <w:contextualSpacing/>
        <w:rPr>
          <w:rFonts w:eastAsia="Calibri"/>
        </w:rPr>
      </w:pPr>
      <w:r w:rsidRPr="00CD2DCA">
        <w:rPr>
          <w:rFonts w:eastAsia="Calibri"/>
        </w:rPr>
        <w:t>3.</w:t>
      </w:r>
      <w:r w:rsidRPr="00CD2DCA">
        <w:rPr>
          <w:rFonts w:eastAsia="Calibri"/>
        </w:rPr>
        <w:tab/>
        <w:t>When TDSB seeks to retain outside design professionals, such as architects, for the design of a new school or a school renovation, or for any other TDSB construction project, TDSB should include in any Request for Proposal (RFP) a strong condition that the design professional must have sufficient expertise in accessibility design. This includes the accessibility needs of people with all kinds of disabilities, and not just those with mobility impairments.</w:t>
      </w:r>
    </w:p>
    <w:p w:rsidR="00C61619" w:rsidRPr="00CD2DCA" w:rsidRDefault="00C61619" w:rsidP="00CD2DCA">
      <w:pPr>
        <w:widowControl w:val="0"/>
        <w:contextualSpacing/>
        <w:rPr>
          <w:rFonts w:eastAsia="Calibri"/>
        </w:rPr>
      </w:pPr>
      <w:r w:rsidRPr="00CD2DCA">
        <w:rPr>
          <w:rFonts w:eastAsia="Calibri"/>
        </w:rPr>
        <w:t xml:space="preserve"> </w:t>
      </w:r>
    </w:p>
    <w:p w:rsidR="00C61619" w:rsidRPr="00CD2DCA" w:rsidRDefault="00C61619" w:rsidP="00CD2DCA">
      <w:pPr>
        <w:widowControl w:val="0"/>
        <w:contextualSpacing/>
        <w:rPr>
          <w:rFonts w:eastAsia="Calibri"/>
        </w:rPr>
      </w:pPr>
      <w:r w:rsidRPr="00CD2DCA">
        <w:rPr>
          <w:rFonts w:eastAsia="Calibri"/>
        </w:rPr>
        <w:t>4.</w:t>
      </w:r>
      <w:r w:rsidRPr="00CD2DCA">
        <w:rPr>
          <w:rFonts w:eastAsia="Calibri"/>
        </w:rPr>
        <w:tab/>
        <w:t>TDSB trustees and SEAC should review design decisions on new construction or renovations to ensure that physical accessibility is effectively addressed.</w:t>
      </w:r>
    </w:p>
    <w:p w:rsidR="00C61619" w:rsidRPr="00CD2DCA" w:rsidRDefault="00C61619" w:rsidP="00CD2DCA">
      <w:pPr>
        <w:widowControl w:val="0"/>
        <w:contextualSpacing/>
        <w:rPr>
          <w:rFonts w:eastAsia="Calibri"/>
        </w:rPr>
      </w:pPr>
    </w:p>
    <w:p w:rsidR="00C61619" w:rsidRPr="00CD2DCA" w:rsidRDefault="00C61619" w:rsidP="00CD2DCA">
      <w:pPr>
        <w:widowControl w:val="0"/>
        <w:contextualSpacing/>
        <w:rPr>
          <w:rFonts w:eastAsia="Calibri"/>
        </w:rPr>
      </w:pPr>
      <w:r w:rsidRPr="00CD2DCA">
        <w:rPr>
          <w:rFonts w:eastAsia="Calibri"/>
        </w:rPr>
        <w:t>5.</w:t>
      </w:r>
      <w:r w:rsidRPr="00CD2DCA">
        <w:rPr>
          <w:rFonts w:eastAsia="Calibri"/>
        </w:rPr>
        <w:tab/>
        <w:t>TDSB should look for funding to reallocate to accessibility retrofits, where possible, from within its budget. When doing this, TDSB should recognize that fulfilling its duties under the Charter of Rights and the Ontario Human Rights Code is an important budgetary priority.</w:t>
      </w:r>
    </w:p>
    <w:p w:rsidR="00C61619" w:rsidRPr="00CD2DCA" w:rsidRDefault="00C61619" w:rsidP="00CD2DCA">
      <w:pPr>
        <w:widowControl w:val="0"/>
        <w:contextualSpacing/>
        <w:rPr>
          <w:rFonts w:eastAsia="Calibri"/>
        </w:rPr>
      </w:pPr>
    </w:p>
    <w:p w:rsidR="00C61619" w:rsidRPr="00CD2DCA" w:rsidRDefault="00C61619" w:rsidP="00CD2DCA">
      <w:pPr>
        <w:widowControl w:val="0"/>
        <w:contextualSpacing/>
        <w:rPr>
          <w:rFonts w:eastAsia="Calibri"/>
        </w:rPr>
      </w:pPr>
      <w:r w:rsidRPr="00CD2DCA">
        <w:rPr>
          <w:rFonts w:eastAsia="Calibri"/>
        </w:rPr>
        <w:t>6.</w:t>
      </w:r>
      <w:r w:rsidRPr="00CD2DCA">
        <w:rPr>
          <w:rFonts w:eastAsia="Calibri"/>
        </w:rPr>
        <w:tab/>
        <w:t>Where possible, TDSB should avoid throwing good money after bad, i.e. by renovating an existing school that lacks disability accessibility, unless TDSB has a plan to also make that school accessible. For example, TDSB should not spend public money to renovate the second storey of a school which lacks accessibility to the second storey, if TDSB does not have a plan to make that second storey disability-accessible. Health and safety concerns should be the only reason for any exception to this.</w:t>
      </w:r>
    </w:p>
    <w:p w:rsidR="00C61619" w:rsidRPr="00CD2DCA" w:rsidRDefault="00C61619" w:rsidP="00CD2DCA">
      <w:pPr>
        <w:widowControl w:val="0"/>
        <w:contextualSpacing/>
        <w:rPr>
          <w:rFonts w:eastAsia="Calibri"/>
        </w:rPr>
      </w:pPr>
      <w:r w:rsidRPr="00CD2DCA">
        <w:rPr>
          <w:rFonts w:eastAsia="Calibri"/>
        </w:rPr>
        <w:t xml:space="preserve"> </w:t>
      </w:r>
    </w:p>
    <w:p w:rsidR="00C61619" w:rsidRPr="00CD2DCA" w:rsidRDefault="00C61619" w:rsidP="00CD2DCA">
      <w:pPr>
        <w:widowControl w:val="0"/>
        <w:contextualSpacing/>
        <w:rPr>
          <w:rFonts w:eastAsia="Calibri"/>
        </w:rPr>
      </w:pPr>
      <w:r w:rsidRPr="00CD2DCA">
        <w:rPr>
          <w:rFonts w:eastAsia="Calibri"/>
        </w:rPr>
        <w:t>7.</w:t>
      </w:r>
      <w:r w:rsidRPr="00CD2DCA">
        <w:rPr>
          <w:rFonts w:eastAsia="Calibri"/>
        </w:rPr>
        <w:tab/>
        <w:t xml:space="preserve">When TDSB decides which schools to close due to reduced enrollment, a priority should be placed on keeping open schools with more physical accessibility, while a priority should be </w:t>
      </w:r>
      <w:r w:rsidRPr="00CD2DCA">
        <w:rPr>
          <w:rFonts w:eastAsia="Calibri"/>
        </w:rPr>
        <w:lastRenderedPageBreak/>
        <w:t>given to closing schools that are the most lacking in physical accessibility, or for which retrofitting is the most costly. For example, none of the 85 TDSB schools that are now accessible should be closed.</w:t>
      </w:r>
    </w:p>
    <w:p w:rsidR="00C61619" w:rsidRPr="00CD2DCA" w:rsidRDefault="00C61619" w:rsidP="00CD2DCA">
      <w:pPr>
        <w:widowControl w:val="0"/>
        <w:contextualSpacing/>
        <w:rPr>
          <w:rFonts w:eastAsia="Calibri"/>
        </w:rPr>
      </w:pPr>
      <w:r w:rsidRPr="00CD2DCA">
        <w:rPr>
          <w:rFonts w:eastAsia="Calibri"/>
        </w:rPr>
        <w:t xml:space="preserve"> </w:t>
      </w:r>
    </w:p>
    <w:p w:rsidR="00C61619" w:rsidRPr="00CD2DCA" w:rsidRDefault="00C61619" w:rsidP="00CD2DCA">
      <w:pPr>
        <w:widowControl w:val="0"/>
        <w:contextualSpacing/>
        <w:rPr>
          <w:rFonts w:eastAsia="Calibri"/>
        </w:rPr>
      </w:pPr>
      <w:r w:rsidRPr="00CD2DCA">
        <w:rPr>
          <w:rFonts w:eastAsia="Calibri"/>
        </w:rPr>
        <w:t>8.</w:t>
      </w:r>
      <w:r w:rsidRPr="00CD2DCA">
        <w:rPr>
          <w:rFonts w:eastAsia="Calibri"/>
        </w:rPr>
        <w:tab/>
        <w:t xml:space="preserve">TDSB should adopt a policy that TDSB off-site events will only be held at venues with built environment accessibility. </w:t>
      </w:r>
    </w:p>
    <w:p w:rsidR="00C61619" w:rsidRPr="00CD2DCA" w:rsidRDefault="00C61619" w:rsidP="00CD2DCA">
      <w:pPr>
        <w:widowControl w:val="0"/>
        <w:contextualSpacing/>
        <w:rPr>
          <w:rFonts w:eastAsia="Calibri"/>
        </w:rPr>
      </w:pPr>
    </w:p>
    <w:p w:rsidR="00C61619" w:rsidRPr="00CD2DCA" w:rsidRDefault="00C61619" w:rsidP="00CD2DCA">
      <w:pPr>
        <w:widowControl w:val="0"/>
        <w:contextualSpacing/>
        <w:rPr>
          <w:rFonts w:eastAsia="Calibri"/>
        </w:rPr>
      </w:pPr>
      <w:r w:rsidRPr="00CD2DCA">
        <w:rPr>
          <w:rFonts w:eastAsia="Calibri"/>
        </w:rPr>
        <w:t>9.</w:t>
      </w:r>
      <w:r w:rsidRPr="00CD2DCA">
        <w:rPr>
          <w:rFonts w:eastAsia="Calibri"/>
        </w:rPr>
        <w:tab/>
        <w:t>TDSB should designate a chief accessibility officer, with ultimate responsibility for all accessibility efforts at TDSB, including accessibility of the built environment. This position should report directly to the Director of Education. TDSB’s chief accessibility officer should periodically report to TDSB trustees and to SEAC on TDSB plans and progress on built environment accessibility."</w:t>
      </w:r>
    </w:p>
    <w:p w:rsidR="00C61619" w:rsidRPr="00CD2DCA" w:rsidRDefault="00C61619" w:rsidP="00CD2DCA">
      <w:pPr>
        <w:widowControl w:val="0"/>
        <w:contextualSpacing/>
        <w:rPr>
          <w:rFonts w:eastAsia="Calibri"/>
        </w:rPr>
      </w:pPr>
    </w:p>
    <w:p w:rsidR="00C61619" w:rsidRPr="00CD2DCA" w:rsidRDefault="007964B1" w:rsidP="00CD2DCA">
      <w:pPr>
        <w:widowControl w:val="0"/>
        <w:contextualSpacing/>
        <w:rPr>
          <w:rFonts w:eastAsia="Calibri"/>
        </w:rPr>
      </w:pPr>
      <w:r w:rsidRPr="00CD2DCA">
        <w:rPr>
          <w:rFonts w:eastAsia="Calibri"/>
        </w:rPr>
        <w:t xml:space="preserve">We are not aware of Ontario's Ministry of Education effectively monitoring school buildings for accessibility, or planning to ensure that the education built environment will be fully accessible by 2025. </w:t>
      </w:r>
    </w:p>
    <w:p w:rsidR="007964B1" w:rsidRPr="00CD2DCA" w:rsidRDefault="007964B1" w:rsidP="00CD2DCA">
      <w:pPr>
        <w:widowControl w:val="0"/>
        <w:contextualSpacing/>
        <w:rPr>
          <w:rFonts w:eastAsia="Calibri"/>
        </w:rPr>
      </w:pPr>
    </w:p>
    <w:p w:rsidR="000D58C5" w:rsidRPr="00CD2DCA" w:rsidRDefault="00380150" w:rsidP="00CD2DCA">
      <w:pPr>
        <w:widowControl w:val="0"/>
        <w:contextualSpacing/>
        <w:rPr>
          <w:rFonts w:eastAsia="Calibri"/>
        </w:rPr>
      </w:pPr>
      <w:r>
        <w:rPr>
          <w:rFonts w:eastAsia="Calibri"/>
        </w:rPr>
        <w:t xml:space="preserve">Survey Question: </w:t>
      </w:r>
      <w:r w:rsidR="000D58C5" w:rsidRPr="00CD2DCA">
        <w:rPr>
          <w:rFonts w:eastAsia="Calibri"/>
        </w:rPr>
        <w:t>In your experience, what resources, tools, or design practices can best support improved accessibility in existing, often older, buildings?</w:t>
      </w:r>
    </w:p>
    <w:p w:rsidR="00943302" w:rsidRPr="00CD2DCA" w:rsidRDefault="00943302" w:rsidP="00CD2DCA">
      <w:pPr>
        <w:widowControl w:val="0"/>
        <w:contextualSpacing/>
        <w:rPr>
          <w:rFonts w:eastAsia="Calibri"/>
        </w:rPr>
      </w:pPr>
    </w:p>
    <w:p w:rsidR="00943302" w:rsidRPr="00CD2DCA" w:rsidRDefault="004213B1" w:rsidP="00CD2DCA">
      <w:pPr>
        <w:widowControl w:val="0"/>
        <w:contextualSpacing/>
        <w:rPr>
          <w:rFonts w:eastAsia="Calibri"/>
        </w:rPr>
      </w:pPr>
      <w:bookmarkStart w:id="0" w:name="Start"/>
      <w:bookmarkEnd w:id="0"/>
      <w:r>
        <w:rPr>
          <w:rFonts w:eastAsia="Calibri"/>
        </w:rPr>
        <w:t xml:space="preserve">Answer: </w:t>
      </w:r>
      <w:r w:rsidR="00943302" w:rsidRPr="00CD2DCA">
        <w:rPr>
          <w:rFonts w:eastAsia="Calibri"/>
        </w:rPr>
        <w:t xml:space="preserve">Here </w:t>
      </w:r>
      <w:r w:rsidR="00CE1A6E" w:rsidRPr="00CD2DCA">
        <w:rPr>
          <w:rFonts w:eastAsia="Calibri"/>
        </w:rPr>
        <w:t xml:space="preserve">again, </w:t>
      </w:r>
      <w:r>
        <w:rPr>
          <w:rFonts w:eastAsia="Calibri"/>
        </w:rPr>
        <w:t xml:space="preserve">the Government's survey </w:t>
      </w:r>
      <w:r w:rsidR="00943302" w:rsidRPr="00CD2DCA">
        <w:rPr>
          <w:rFonts w:eastAsia="Calibri"/>
        </w:rPr>
        <w:t xml:space="preserve">question puts undue emphasis on older </w:t>
      </w:r>
      <w:r w:rsidR="00CE1A6E" w:rsidRPr="00CD2DCA">
        <w:rPr>
          <w:rFonts w:eastAsia="Calibri"/>
        </w:rPr>
        <w:t>buildings</w:t>
      </w:r>
      <w:r w:rsidR="00943302" w:rsidRPr="00CD2DCA">
        <w:rPr>
          <w:rFonts w:eastAsia="Calibri"/>
        </w:rPr>
        <w:t>, when all buildings must be considered. Ontario needs the Education Accessibility Standard to include detailed built environment requirements, far exceeding the inadequate accessibility requirements in the Ontario Building Code</w:t>
      </w:r>
      <w:r w:rsidR="00101F3E">
        <w:rPr>
          <w:rFonts w:eastAsia="Calibri"/>
        </w:rPr>
        <w:t>.</w:t>
      </w:r>
      <w:r>
        <w:rPr>
          <w:rFonts w:eastAsia="Calibri"/>
        </w:rPr>
        <w:t xml:space="preserve"> The Education Accessibility Standard should set out detailed requirements for retrofitting the built environment in Ontario's education system and should set out comprehensive requirements for ensuring full accessibility in new buildings and renovated buildings in Ontario's education system. These should live up to the requirements of the </w:t>
      </w:r>
      <w:r w:rsidRPr="004213B1">
        <w:rPr>
          <w:rFonts w:eastAsia="Calibri"/>
        </w:rPr>
        <w:t>Ontario Human Rights Code</w:t>
      </w:r>
      <w:r>
        <w:rPr>
          <w:rFonts w:eastAsia="Calibri"/>
        </w:rPr>
        <w:t xml:space="preserve"> and should certainly exceed the inadequate requirements in the </w:t>
      </w:r>
      <w:r w:rsidRPr="004213B1">
        <w:rPr>
          <w:rFonts w:eastAsia="Calibri"/>
        </w:rPr>
        <w:t>Ontario Building Code</w:t>
      </w:r>
      <w:r>
        <w:rPr>
          <w:rFonts w:eastAsia="Calibri"/>
        </w:rPr>
        <w:t>.</w:t>
      </w:r>
    </w:p>
    <w:p w:rsidR="00943302" w:rsidRPr="00CD2DCA" w:rsidRDefault="00943302" w:rsidP="00CD2DCA">
      <w:pPr>
        <w:widowControl w:val="0"/>
        <w:contextualSpacing/>
        <w:rPr>
          <w:rFonts w:eastAsia="Calibri"/>
        </w:rPr>
      </w:pPr>
    </w:p>
    <w:p w:rsidR="000D58C5" w:rsidRPr="00CD2DCA" w:rsidRDefault="004213B1" w:rsidP="00CD2DCA">
      <w:pPr>
        <w:widowControl w:val="0"/>
        <w:contextualSpacing/>
        <w:rPr>
          <w:rFonts w:eastAsia="Calibri"/>
        </w:rPr>
      </w:pPr>
      <w:bookmarkStart w:id="1" w:name="Complete"/>
      <w:bookmarkEnd w:id="1"/>
      <w:r>
        <w:rPr>
          <w:rFonts w:eastAsia="Calibri"/>
        </w:rPr>
        <w:t xml:space="preserve">Survey Question: </w:t>
      </w:r>
      <w:r w:rsidR="000D58C5" w:rsidRPr="00CD2DCA">
        <w:rPr>
          <w:rFonts w:eastAsia="Calibri"/>
        </w:rPr>
        <w:t>What other elements should be considered to enhance the physical accessibility of K-12 schools, colleges and universities?</w:t>
      </w:r>
    </w:p>
    <w:p w:rsidR="000D58C5" w:rsidRPr="00CD2DCA" w:rsidRDefault="000D58C5" w:rsidP="00CD2DCA">
      <w:pPr>
        <w:widowControl w:val="0"/>
        <w:rPr>
          <w:rFonts w:eastAsia="Arial"/>
          <w:lang w:val="en-CA"/>
        </w:rPr>
      </w:pPr>
    </w:p>
    <w:p w:rsidR="00943302" w:rsidRPr="00CD2DCA" w:rsidRDefault="00B7081B" w:rsidP="00CD2DCA">
      <w:pPr>
        <w:widowControl w:val="0"/>
        <w:rPr>
          <w:rFonts w:eastAsia="Arial"/>
          <w:lang w:val="en-CA"/>
        </w:rPr>
      </w:pPr>
      <w:r>
        <w:rPr>
          <w:rFonts w:eastAsia="Arial"/>
          <w:lang w:val="en-CA"/>
        </w:rPr>
        <w:t>Answer: Beyond the foregoing, t</w:t>
      </w:r>
      <w:r w:rsidR="00943302" w:rsidRPr="00CD2DCA">
        <w:rPr>
          <w:rFonts w:eastAsia="Arial"/>
          <w:lang w:val="en-CA"/>
        </w:rPr>
        <w:t xml:space="preserve">he AODA Alliance will make submissions on this issue to the Education Standards Development Committee. </w:t>
      </w:r>
      <w:r w:rsidR="000B3CC3" w:rsidRPr="00CD2DCA">
        <w:rPr>
          <w:rFonts w:eastAsia="Arial"/>
          <w:lang w:val="en-CA"/>
        </w:rPr>
        <w:t xml:space="preserve">New requirements must include a duty to retrofit, and not only when major renovations are undertaken. Moreover, built environment requirements must address the needs of a full range of disabilities, not just people with mobility disabilities. This includes considerations for students, staff, parents and members of the public with vision loss, hearing loss, sensory </w:t>
      </w:r>
      <w:r w:rsidR="00CE1A6E" w:rsidRPr="00CD2DCA">
        <w:rPr>
          <w:rFonts w:eastAsia="Arial"/>
          <w:lang w:val="en-CA"/>
        </w:rPr>
        <w:t>integration</w:t>
      </w:r>
      <w:r w:rsidR="000B3CC3" w:rsidRPr="00CD2DCA">
        <w:rPr>
          <w:rFonts w:eastAsia="Arial"/>
          <w:lang w:val="en-CA"/>
        </w:rPr>
        <w:t xml:space="preserve"> issues, intellectual disabilities, just to name a few. </w:t>
      </w:r>
    </w:p>
    <w:p w:rsidR="00297BA6" w:rsidRPr="00CD2DCA" w:rsidRDefault="00297BA6" w:rsidP="00CD2DCA">
      <w:pPr>
        <w:widowControl w:val="0"/>
        <w:rPr>
          <w:rFonts w:eastAsia="Times New Roman"/>
          <w:b/>
          <w:bCs/>
          <w:lang w:val="en-CA"/>
        </w:rPr>
      </w:pPr>
    </w:p>
    <w:p w:rsidR="000D58C5" w:rsidRPr="00CD2DCA" w:rsidRDefault="000D58C5" w:rsidP="00B7081B">
      <w:pPr>
        <w:pStyle w:val="Heading2"/>
        <w:rPr>
          <w:rFonts w:eastAsia="Arial"/>
          <w:lang w:val="en-CA"/>
        </w:rPr>
      </w:pPr>
      <w:r w:rsidRPr="00CD2DCA">
        <w:rPr>
          <w:rFonts w:eastAsia="Times New Roman"/>
          <w:lang w:val="en-CA"/>
        </w:rPr>
        <w:t>Additional Barriers to Accessibility in Education</w:t>
      </w:r>
    </w:p>
    <w:p w:rsidR="0027659F" w:rsidRPr="00CD2DCA" w:rsidRDefault="0027659F" w:rsidP="00CD2DCA">
      <w:pPr>
        <w:widowControl w:val="0"/>
        <w:rPr>
          <w:rFonts w:eastAsia="Arial"/>
          <w:lang w:val="en-CA"/>
        </w:rPr>
      </w:pPr>
    </w:p>
    <w:p w:rsidR="000D58C5" w:rsidRDefault="000D58C5" w:rsidP="00CD2DCA">
      <w:pPr>
        <w:widowControl w:val="0"/>
        <w:rPr>
          <w:rFonts w:eastAsia="Arial"/>
          <w:lang w:val="en-CA"/>
        </w:rPr>
      </w:pPr>
      <w:r w:rsidRPr="00CD2DCA">
        <w:rPr>
          <w:rFonts w:eastAsia="Arial"/>
          <w:lang w:val="en-CA"/>
        </w:rPr>
        <w:t>While our research has identified the challenges above, we are seeking your advice on other challenges and barriers that an accessibility standard for K-12 and post-secondary education could address.</w:t>
      </w:r>
    </w:p>
    <w:p w:rsidR="00101F3E" w:rsidRPr="00CD2DCA" w:rsidRDefault="00101F3E" w:rsidP="00CD2DCA">
      <w:pPr>
        <w:widowControl w:val="0"/>
        <w:rPr>
          <w:rFonts w:eastAsia="Arial"/>
          <w:lang w:val="en-CA"/>
        </w:rPr>
      </w:pPr>
    </w:p>
    <w:p w:rsidR="000D58C5" w:rsidRPr="00CD2DCA" w:rsidRDefault="00190D26" w:rsidP="00190D26">
      <w:pPr>
        <w:widowControl w:val="0"/>
        <w:contextualSpacing/>
        <w:rPr>
          <w:rFonts w:eastAsia="Calibri"/>
        </w:rPr>
      </w:pPr>
      <w:r>
        <w:rPr>
          <w:rFonts w:eastAsia="Calibri"/>
        </w:rPr>
        <w:lastRenderedPageBreak/>
        <w:t xml:space="preserve">Survey </w:t>
      </w:r>
      <w:r w:rsidR="006D2EE7">
        <w:rPr>
          <w:rFonts w:eastAsia="Calibri"/>
        </w:rPr>
        <w:t>Question: As</w:t>
      </w:r>
      <w:r>
        <w:rPr>
          <w:rFonts w:eastAsia="Calibri"/>
        </w:rPr>
        <w:t xml:space="preserve"> </w:t>
      </w:r>
      <w:r w:rsidR="000D58C5" w:rsidRPr="00CD2DCA">
        <w:rPr>
          <w:rFonts w:eastAsia="Calibri"/>
        </w:rPr>
        <w:t>a student or parent, what other accessibility barriers have you experienced in pursuing your or your child’s education, and how could they be addressed through a new accessibility standard for education?</w:t>
      </w:r>
    </w:p>
    <w:p w:rsidR="00297BA6" w:rsidRPr="00CD2DCA" w:rsidRDefault="00297BA6" w:rsidP="00CD2DCA">
      <w:pPr>
        <w:widowControl w:val="0"/>
        <w:contextualSpacing/>
        <w:rPr>
          <w:rFonts w:eastAsia="Calibri"/>
        </w:rPr>
      </w:pPr>
    </w:p>
    <w:p w:rsidR="00C420A8" w:rsidRPr="00CD2DCA" w:rsidRDefault="00190D26" w:rsidP="00CD2DCA">
      <w:pPr>
        <w:widowControl w:val="0"/>
        <w:contextualSpacing/>
        <w:rPr>
          <w:rFonts w:eastAsia="Calibri"/>
        </w:rPr>
      </w:pPr>
      <w:r>
        <w:rPr>
          <w:rFonts w:eastAsia="Calibri"/>
        </w:rPr>
        <w:t xml:space="preserve">Answer: </w:t>
      </w:r>
      <w:r w:rsidR="00C420A8" w:rsidRPr="00CD2DCA">
        <w:rPr>
          <w:rFonts w:eastAsia="Calibri"/>
        </w:rPr>
        <w:t xml:space="preserve">We again refer to the AODA Alliance's November 21, 2016 </w:t>
      </w:r>
      <w:hyperlink r:id="rId18" w:history="1">
        <w:r w:rsidR="00C420A8" w:rsidRPr="00B937D2">
          <w:rPr>
            <w:rStyle w:val="Hyperlink"/>
            <w:rFonts w:eastAsia="Calibri"/>
          </w:rPr>
          <w:t>Discussion Paper</w:t>
        </w:r>
      </w:hyperlink>
      <w:r w:rsidR="00C420A8" w:rsidRPr="00CD2DCA">
        <w:rPr>
          <w:rFonts w:eastAsia="Calibri"/>
        </w:rPr>
        <w:t xml:space="preserve"> on the Education Accessibility Standard. The five focus areas that this survey addresses leaves out many, if not the majority of disability accessibility barriers in Ontario's education </w:t>
      </w:r>
      <w:r w:rsidR="00CE1A6E" w:rsidRPr="00CD2DCA">
        <w:rPr>
          <w:rFonts w:eastAsia="Calibri"/>
        </w:rPr>
        <w:t>system that</w:t>
      </w:r>
      <w:r w:rsidR="00C420A8" w:rsidRPr="00CD2DCA">
        <w:rPr>
          <w:rFonts w:eastAsia="Calibri"/>
        </w:rPr>
        <w:t xml:space="preserve"> students with </w:t>
      </w:r>
      <w:r w:rsidR="00CE1A6E" w:rsidRPr="00CD2DCA">
        <w:rPr>
          <w:rFonts w:eastAsia="Calibri"/>
        </w:rPr>
        <w:t>disabilities face</w:t>
      </w:r>
      <w:r w:rsidR="00C420A8" w:rsidRPr="00CD2DCA">
        <w:rPr>
          <w:rFonts w:eastAsia="Calibri"/>
        </w:rPr>
        <w:t xml:space="preserve">. </w:t>
      </w:r>
      <w:r w:rsidR="00D82D41" w:rsidRPr="00CD2DCA">
        <w:rPr>
          <w:rFonts w:eastAsia="Calibri"/>
        </w:rPr>
        <w:t>The following should also be included:</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 xml:space="preserve">* The Education Accessibility Standard's purpose should be to ensure that our education system becomes fully accessible to students with disabilities by 2025. </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 The Education Accessibility Standard should apply to any and all education programming in Ontario, not just publicly-funded schools, and to colleges and universities. It should also apply to private schools. They too have a duty under the Ontario Human Rights Code to provide accessible education to students with disabilities. It should also apply to early learning programs, outside of school boards, and to job training programs, whether or not they are offered in a college or university.</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 xml:space="preserve">* The Education Accessibility Standard should address disability barriers facing students with any and all kinds of disabilities, not just the disabilities which Ontario's 36-year-old outdated special education laws recognize. This should include any physical, mental, sensory, intellectual, mental health, learning, communication, neurological or other kind of disability. </w:t>
      </w:r>
    </w:p>
    <w:p w:rsidR="00D82D41" w:rsidRPr="00CD2DCA" w:rsidRDefault="00D82D41" w:rsidP="00CD2DCA">
      <w:pPr>
        <w:widowControl w:val="0"/>
        <w:contextualSpacing/>
        <w:rPr>
          <w:rFonts w:eastAsia="Calibri"/>
        </w:rPr>
      </w:pPr>
    </w:p>
    <w:p w:rsidR="003B4169" w:rsidRPr="00CD2DCA" w:rsidRDefault="00D82D41" w:rsidP="00CD2DCA">
      <w:pPr>
        <w:widowControl w:val="0"/>
        <w:contextualSpacing/>
        <w:rPr>
          <w:rFonts w:eastAsia="Calibri"/>
        </w:rPr>
      </w:pPr>
      <w:r w:rsidRPr="00CD2DCA">
        <w:rPr>
          <w:rFonts w:eastAsia="Calibri"/>
        </w:rPr>
        <w:t>* The Education Accessibility Standard should fix all the different kinds of disability barriers in Ontario's education system, not just the narrow ones covered by the survey's five focus areas</w:t>
      </w:r>
      <w:r w:rsidR="003B4169" w:rsidRPr="00CD2DCA">
        <w:rPr>
          <w:rFonts w:eastAsia="Calibri"/>
        </w:rPr>
        <w:t>, such as:</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1. Disability accessibility barriers that students with disabilities face in transportation to get to school (education transportation barriers).</w:t>
      </w:r>
      <w:r w:rsidR="00CD2DCA">
        <w:rPr>
          <w:rFonts w:eastAsia="Calibri"/>
        </w:rPr>
        <w:t xml:space="preserve"> </w:t>
      </w:r>
    </w:p>
    <w:p w:rsidR="00D82D41" w:rsidRPr="00CD2DCA" w:rsidRDefault="00D82D41" w:rsidP="00CD2DCA">
      <w:pPr>
        <w:widowControl w:val="0"/>
        <w:contextualSpacing/>
        <w:rPr>
          <w:rFonts w:eastAsia="Calibri"/>
        </w:rPr>
      </w:pPr>
    </w:p>
    <w:p w:rsidR="00003B0B" w:rsidRPr="00CD2DCA" w:rsidRDefault="00003B0B" w:rsidP="00CD2DCA">
      <w:pPr>
        <w:widowControl w:val="0"/>
        <w:contextualSpacing/>
        <w:rPr>
          <w:rFonts w:eastAsia="Calibri"/>
        </w:rPr>
      </w:pPr>
      <w:r w:rsidRPr="00CD2DCA">
        <w:rPr>
          <w:rFonts w:eastAsia="Calibri"/>
        </w:rPr>
        <w:t xml:space="preserve">We note that the provisions in the 2011 Transportation Accessibility Standard regarding school bussing accessibility have not been sufficient to address these disability accessibility barriers. The Transportation Standards Development committee's May 19, 2017 draft recommendations for revisions to the 2011 Transportation Accessibility Standard include no proposed improvements regarding school bussing for students with </w:t>
      </w:r>
      <w:r w:rsidR="00CE1A6E" w:rsidRPr="00CD2DCA">
        <w:rPr>
          <w:rFonts w:eastAsia="Calibri"/>
        </w:rPr>
        <w:t xml:space="preserve">disabilities. </w:t>
      </w:r>
      <w:r w:rsidRPr="00CD2DCA">
        <w:rPr>
          <w:rFonts w:eastAsia="Calibri"/>
        </w:rPr>
        <w:t xml:space="preserve">As such, the Education Accessibility Standard needs to address this. Horrific reports from students with </w:t>
      </w:r>
      <w:r w:rsidR="00CE1A6E" w:rsidRPr="00CD2DCA">
        <w:rPr>
          <w:rFonts w:eastAsia="Calibri"/>
        </w:rPr>
        <w:t>disabilities and</w:t>
      </w:r>
      <w:r w:rsidRPr="00CD2DCA">
        <w:rPr>
          <w:rFonts w:eastAsia="Calibri"/>
        </w:rPr>
        <w:t xml:space="preserve"> their families of bussing failures show that current requirements and practices are insufficient. Students with </w:t>
      </w:r>
      <w:r w:rsidR="00CE1A6E" w:rsidRPr="00CD2DCA">
        <w:rPr>
          <w:rFonts w:eastAsia="Calibri"/>
        </w:rPr>
        <w:t>disabilities who</w:t>
      </w:r>
      <w:r w:rsidRPr="00CD2DCA">
        <w:rPr>
          <w:rFonts w:eastAsia="Calibri"/>
        </w:rPr>
        <w:t xml:space="preserve"> rely on school bussing can be very vulnerable students, including young children with little or no ability to effectively communicate. </w:t>
      </w:r>
    </w:p>
    <w:p w:rsidR="00003B0B" w:rsidRPr="00CD2DCA" w:rsidRDefault="00003B0B"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2. Disability accessibility barriers that students with disabilities experienced when trying to use computers, tablets, software, websites, and other digital technology provided at a school, college, university or other educational organization (digital accessibility).</w:t>
      </w:r>
    </w:p>
    <w:p w:rsidR="00003B0B" w:rsidRPr="00CD2DCA" w:rsidRDefault="00003B0B" w:rsidP="00CD2DCA">
      <w:pPr>
        <w:widowControl w:val="0"/>
        <w:contextualSpacing/>
        <w:rPr>
          <w:rFonts w:eastAsia="Calibri"/>
        </w:rPr>
      </w:pPr>
    </w:p>
    <w:p w:rsidR="00003B0B" w:rsidRPr="00CD2DCA" w:rsidRDefault="00003B0B" w:rsidP="00CD2DCA">
      <w:pPr>
        <w:widowControl w:val="0"/>
        <w:contextualSpacing/>
        <w:rPr>
          <w:rFonts w:eastAsia="Calibri"/>
        </w:rPr>
      </w:pPr>
      <w:r w:rsidRPr="00CD2DCA">
        <w:rPr>
          <w:rFonts w:eastAsia="Calibri"/>
        </w:rPr>
        <w:t xml:space="preserve">On this subject, we endorse the findings of TDSB's SEAC in its fourth motion, passed on June </w:t>
      </w:r>
      <w:r w:rsidRPr="00CD2DCA">
        <w:rPr>
          <w:rFonts w:eastAsia="Calibri"/>
        </w:rPr>
        <w:lastRenderedPageBreak/>
        <w:t>13, 2016, as follows:</w:t>
      </w:r>
    </w:p>
    <w:p w:rsidR="00770A05" w:rsidRPr="00CD2DCA" w:rsidRDefault="00770A05"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 xml:space="preserve">"Ensuring Digital Accessibility at TDSB </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BACKGROUND</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 xml:space="preserve">Under the Ontario Human Rights Code, the Charter of Rights and the Accessibility for Ontarians with Disabilities Act, TDSB has a duty to ensure full digital and information technology accessibility, and not just the physical accessibility of its built environment. If TDSB does not ensure full digital and information technology accessibility, its learning environment will include disability barriers that could easily have been prevented. </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 xml:space="preserve">Accessibility standards enacted under the Accessibility for Ontarians with Disabilities Act already impose specific duties on TDSB regarding digital and information technology accessibility. TDSB must consider accessibility in its procuring goods and services used in our schools. Since 2014, TDSB has had specific duties re web content accessibility. Its digital/information technology duties under the Ontario Human Rights Code and the Charter of Rights supersede these, and require more prompt action than AODA accessibility standards now spell out. </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It is far easier to achieve digital accessibility than built environment accessibility. TDSB’s digital and information technology landscape is quickly changing. Its web content is constantly being updated. Classroom digital technology is refreshed on a far shorter cycle than is its built environment. Moreover, the steps to ensure digital accessibility can be much easier to deploy. For example, ensuring that a brochure or notice to parents is made available in an accessible format, costs nothing if TDSB takes a responsible approach to its digital and information technology practices.</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 xml:space="preserve">TDSB’s website announces general accessibility commitments under the heading “Accessibility,” found at </w:t>
      </w:r>
      <w:hyperlink r:id="rId19" w:history="1">
        <w:r w:rsidRPr="00101F3E">
          <w:rPr>
            <w:rStyle w:val="Hyperlink"/>
            <w:rFonts w:eastAsia="Calibri"/>
          </w:rPr>
          <w:t>http://www.tdsb.on.ca/AboutUs/accessibility.aspx</w:t>
        </w:r>
      </w:hyperlink>
      <w:r w:rsidRPr="00CD2DCA">
        <w:rPr>
          <w:rFonts w:eastAsia="Calibri"/>
        </w:rPr>
        <w:t xml:space="preserve"> </w:t>
      </w:r>
    </w:p>
    <w:p w:rsidR="00770A05" w:rsidRPr="00CD2DCA" w:rsidRDefault="00770A05" w:rsidP="00CD2DCA">
      <w:pPr>
        <w:widowControl w:val="0"/>
        <w:contextualSpacing/>
        <w:rPr>
          <w:rFonts w:eastAsia="Calibri"/>
        </w:rPr>
      </w:pPr>
      <w:r w:rsidRPr="00CD2DCA">
        <w:rPr>
          <w:rFonts w:eastAsia="Calibri"/>
        </w:rPr>
        <w:t>Its website commits as follows:</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“The Toronto District School Board is committed to maintaining a learning and working environment which actively promotes and supports human rights and accessibility for persons with disabilities.</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We are committed to actively removing barriers, whether visible or invisible, so that all members of our community can fully participate in TDSB activities.</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We have a variety of policies and procedures in place for staff, students and community members that ensures compliancy with the Accessibility for Ontarians with Disabilities Act. Also, we have created a Multi-Year Accessibility Plan that outlines how we ensure compliancy with the Act and moving the Board towards a more inclusive environment.”</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 xml:space="preserve">TDSB’s website announces its commitments on digital and information technology accessibility. Found at </w:t>
      </w:r>
      <w:hyperlink r:id="rId20" w:history="1">
        <w:r w:rsidRPr="00101F3E">
          <w:rPr>
            <w:rStyle w:val="Hyperlink"/>
            <w:rFonts w:eastAsia="Calibri"/>
          </w:rPr>
          <w:t>http://www.tdsb.on.ca/AboutUs/Accessibility/InformationandCommunications.aspx</w:t>
        </w:r>
      </w:hyperlink>
      <w:r w:rsidRPr="00CD2DCA">
        <w:rPr>
          <w:rFonts w:eastAsia="Calibri"/>
        </w:rPr>
        <w:t xml:space="preserve"> </w:t>
      </w:r>
      <w:r w:rsidRPr="00CD2DCA">
        <w:rPr>
          <w:rFonts w:eastAsia="Calibri"/>
        </w:rPr>
        <w:lastRenderedPageBreak/>
        <w:t>under the heading “Information and Communication,” TDSB commits:</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 xml:space="preserve">“Keeping our community informed is critical and making materials available in accessible format is one way we support all members of our community. </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The TDSB will:</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Provide resources or materials – including education and training documents, student records, school program information, public emergency evacuation information – in an accessible format, upon request.</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Provide accessible formats and communication supports upon request in a timely manner and at no additional cost, if any, than the amount charged to others.</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Consult with the person making the request to determine the format or support required.</w:t>
      </w:r>
    </w:p>
    <w:p w:rsidR="00770A05" w:rsidRPr="00CD2DCA" w:rsidRDefault="00770A05" w:rsidP="00CD2DCA">
      <w:pPr>
        <w:widowControl w:val="0"/>
        <w:contextualSpacing/>
        <w:rPr>
          <w:rFonts w:eastAsia="Calibri"/>
        </w:rPr>
      </w:pPr>
      <w:r w:rsidRPr="00CD2DCA">
        <w:rPr>
          <w:rFonts w:eastAsia="Calibri"/>
        </w:rPr>
        <w:t>Provide accessible or conversion-ready formats of print, digital, or multi-media resources in school libraries, upon request.</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Procure accessible or conversion-ready electronic formats, where available.</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Ensure any websites and web content meet WCAG 2.0, accessibility standards.”</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There are several immediate examples of TDSB failing to provide proper digital accessibility. For example:</w:t>
      </w:r>
    </w:p>
    <w:p w:rsidR="00770A05" w:rsidRPr="00CD2DCA" w:rsidRDefault="00770A05" w:rsidP="00CD2DCA">
      <w:pPr>
        <w:widowControl w:val="0"/>
        <w:contextualSpacing/>
        <w:rPr>
          <w:rFonts w:eastAsia="Calibri"/>
        </w:rPr>
      </w:pPr>
      <w:r w:rsidRPr="00CD2DCA">
        <w:rPr>
          <w:rFonts w:eastAsia="Calibri"/>
        </w:rPr>
        <w:t></w:t>
      </w:r>
      <w:r w:rsidRPr="00CD2DCA">
        <w:rPr>
          <w:rFonts w:eastAsia="Calibri"/>
        </w:rPr>
        <w:tab/>
        <w:t>TDSB’s multi-year accessibility plan, required under the AODA, is posted in a PDF format lacking proper accessibility. It is not also posted in a proper alternative format such as HTML or MS Word.</w:t>
      </w:r>
    </w:p>
    <w:p w:rsidR="00770A05" w:rsidRPr="00CD2DCA" w:rsidRDefault="00770A05" w:rsidP="00CD2DCA">
      <w:pPr>
        <w:widowControl w:val="0"/>
        <w:contextualSpacing/>
        <w:rPr>
          <w:rFonts w:eastAsia="Calibri"/>
        </w:rPr>
      </w:pPr>
      <w:r w:rsidRPr="00CD2DCA">
        <w:rPr>
          <w:rFonts w:eastAsia="Calibri"/>
        </w:rPr>
        <w:t></w:t>
      </w:r>
      <w:r w:rsidRPr="00CD2DCA">
        <w:rPr>
          <w:rFonts w:eastAsia="Calibri"/>
        </w:rPr>
        <w:tab/>
        <w:t>TDSB’s electronic brochure for its April 16, 2016 Parents as Partners conference was circulated in an inaccessible PDF, without being accompanied by a fully accessible alternative electronic format. This was so despite TDSB knowing that there are parents with disabilities who would want access to that information.</w:t>
      </w:r>
    </w:p>
    <w:p w:rsidR="00770A05" w:rsidRPr="00CD2DCA" w:rsidRDefault="00770A05" w:rsidP="00CD2DCA">
      <w:pPr>
        <w:widowControl w:val="0"/>
        <w:contextualSpacing/>
        <w:rPr>
          <w:rFonts w:eastAsia="Calibri"/>
        </w:rPr>
      </w:pPr>
      <w:r w:rsidRPr="00CD2DCA">
        <w:rPr>
          <w:rFonts w:eastAsia="Calibri"/>
        </w:rPr>
        <w:t></w:t>
      </w:r>
      <w:r w:rsidRPr="00CD2DCA">
        <w:rPr>
          <w:rFonts w:eastAsia="Calibri"/>
        </w:rPr>
        <w:tab/>
        <w:t>TDSB’s online form for signing up for the 2016 Parents as Partners conference was not accessible to parents with disabilities using adaptive technology.</w:t>
      </w:r>
    </w:p>
    <w:p w:rsidR="00770A05" w:rsidRPr="00CD2DCA" w:rsidRDefault="00770A05"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Digital and information technology accessibility helps many people at the same time. It helps students with special education needs. It helps parents, guardians and other family members with disabilities. It helps TDSB staff and volunteers with disabilities.</w:t>
      </w:r>
    </w:p>
    <w:p w:rsidR="00101F3E" w:rsidRDefault="00101F3E" w:rsidP="00CD2DCA">
      <w:pPr>
        <w:widowControl w:val="0"/>
        <w:contextualSpacing/>
        <w:rPr>
          <w:rFonts w:eastAsia="Calibri"/>
        </w:rPr>
      </w:pPr>
    </w:p>
    <w:p w:rsidR="00770A05" w:rsidRPr="00CD2DCA" w:rsidRDefault="00770A05" w:rsidP="00CD2DCA">
      <w:pPr>
        <w:widowControl w:val="0"/>
        <w:contextualSpacing/>
        <w:rPr>
          <w:rFonts w:eastAsia="Calibri"/>
        </w:rPr>
      </w:pPr>
      <w:r w:rsidRPr="00CD2DCA">
        <w:rPr>
          <w:rFonts w:eastAsia="Calibri"/>
        </w:rPr>
        <w:t>Digital and information technology accessibility is essential to TDSB’s inclusion strategy. If TDSB schools and classes have digital and information technology barriers, it will be harder and more costly to integrate students with special education needs in the mainstream classroom.</w:t>
      </w:r>
    </w:p>
    <w:p w:rsidR="00770A05" w:rsidRPr="00CD2DCA" w:rsidRDefault="00770A05" w:rsidP="00CD2DCA">
      <w:pPr>
        <w:widowControl w:val="0"/>
        <w:contextualSpacing/>
        <w:rPr>
          <w:rFonts w:eastAsia="Calibri"/>
        </w:rPr>
      </w:pPr>
      <w:r w:rsidRPr="00CD2DCA">
        <w:rPr>
          <w:rFonts w:eastAsia="Calibri"/>
        </w:rPr>
        <w:t>A lack of full digital and information technology accessibility will delay inclusion by decades. It will place mainstreamed students with disabilities in a second-class status. This is contrary to Article 24 (Education) of the United Nations Convention on the Rights of Persons with Disabilities which Canada ratified in 2010."</w:t>
      </w:r>
    </w:p>
    <w:p w:rsidR="00770A05" w:rsidRPr="00CD2DCA" w:rsidRDefault="00770A05" w:rsidP="00CD2DCA">
      <w:pPr>
        <w:widowControl w:val="0"/>
        <w:contextualSpacing/>
        <w:rPr>
          <w:rFonts w:eastAsia="Calibri"/>
        </w:rPr>
      </w:pPr>
    </w:p>
    <w:p w:rsidR="00A07342" w:rsidRPr="00CD2DCA" w:rsidRDefault="00A07342" w:rsidP="00CD2DCA">
      <w:pPr>
        <w:widowControl w:val="0"/>
        <w:contextualSpacing/>
        <w:rPr>
          <w:rFonts w:eastAsia="Calibri"/>
        </w:rPr>
      </w:pPr>
      <w:r w:rsidRPr="00CD2DCA">
        <w:rPr>
          <w:rFonts w:eastAsia="Calibri"/>
        </w:rPr>
        <w:lastRenderedPageBreak/>
        <w:t>We also endorse</w:t>
      </w:r>
      <w:r w:rsidR="00143E65">
        <w:rPr>
          <w:rFonts w:eastAsia="Calibri"/>
        </w:rPr>
        <w:t xml:space="preserve">, for implementation across Ontario, </w:t>
      </w:r>
      <w:r w:rsidRPr="00CD2DCA">
        <w:rPr>
          <w:rFonts w:eastAsia="Calibri"/>
        </w:rPr>
        <w:t>the recommendations which TDSB' SEAC made on this topic in its fourth reform motion, passed on June 13, 2016, as follows:</w:t>
      </w:r>
    </w:p>
    <w:p w:rsidR="00101F3E" w:rsidRDefault="00101F3E" w:rsidP="00CD2DCA">
      <w:pPr>
        <w:widowControl w:val="0"/>
        <w:contextualSpacing/>
        <w:rPr>
          <w:rFonts w:eastAsia="Calibri"/>
        </w:rPr>
      </w:pPr>
    </w:p>
    <w:p w:rsidR="009A40DC" w:rsidRPr="00CD2DCA" w:rsidRDefault="00A07342" w:rsidP="00CD2DCA">
      <w:pPr>
        <w:widowControl w:val="0"/>
        <w:contextualSpacing/>
        <w:rPr>
          <w:rFonts w:eastAsia="Calibri"/>
        </w:rPr>
      </w:pPr>
      <w:r w:rsidRPr="00CD2DCA">
        <w:rPr>
          <w:rFonts w:eastAsia="Calibri"/>
        </w:rPr>
        <w:t>"</w:t>
      </w:r>
      <w:r w:rsidR="009A40DC" w:rsidRPr="00CD2DCA">
        <w:rPr>
          <w:rFonts w:eastAsia="Calibri"/>
        </w:rPr>
        <w:t>1.</w:t>
      </w:r>
      <w:r w:rsidR="009A40DC" w:rsidRPr="00CD2DCA">
        <w:rPr>
          <w:rFonts w:eastAsia="Calibri"/>
        </w:rPr>
        <w:tab/>
        <w:t>TDSB should ensure that:</w:t>
      </w:r>
    </w:p>
    <w:p w:rsidR="009A40DC" w:rsidRPr="00CD2DCA" w:rsidRDefault="009A40DC" w:rsidP="00CD2DCA">
      <w:pPr>
        <w:widowControl w:val="0"/>
        <w:contextualSpacing/>
        <w:rPr>
          <w:rFonts w:eastAsia="Calibri"/>
        </w:rPr>
      </w:pPr>
    </w:p>
    <w:p w:rsidR="009A40DC" w:rsidRPr="00CD2DCA" w:rsidRDefault="009A40DC" w:rsidP="00CD2DCA">
      <w:pPr>
        <w:widowControl w:val="0"/>
        <w:contextualSpacing/>
        <w:rPr>
          <w:rFonts w:eastAsia="Calibri"/>
        </w:rPr>
      </w:pPr>
      <w:r w:rsidRPr="00CD2DCA">
        <w:rPr>
          <w:rFonts w:eastAsia="Calibri"/>
        </w:rPr>
        <w:t>a)</w:t>
      </w:r>
      <w:r w:rsidRPr="00CD2DCA">
        <w:rPr>
          <w:rFonts w:eastAsia="Calibri"/>
        </w:rPr>
        <w:tab/>
        <w:t>Educational equipment and technology, including hardware and software, deployed in educational settings, should be designed based on universal design principles, to ensure that as many students with different abilities can use them.</w:t>
      </w:r>
    </w:p>
    <w:p w:rsidR="009A40DC" w:rsidRPr="00CD2DCA" w:rsidRDefault="009A40DC" w:rsidP="00CD2DCA">
      <w:pPr>
        <w:widowControl w:val="0"/>
        <w:contextualSpacing/>
        <w:rPr>
          <w:rFonts w:eastAsia="Calibri"/>
        </w:rPr>
      </w:pPr>
    </w:p>
    <w:p w:rsidR="009A40DC" w:rsidRPr="00CD2DCA" w:rsidRDefault="009A40DC" w:rsidP="00CD2DCA">
      <w:pPr>
        <w:widowControl w:val="0"/>
        <w:contextualSpacing/>
        <w:rPr>
          <w:rFonts w:eastAsia="Calibri"/>
        </w:rPr>
      </w:pPr>
      <w:r w:rsidRPr="00CD2DCA">
        <w:rPr>
          <w:rFonts w:eastAsia="Calibri"/>
        </w:rPr>
        <w:t>b)</w:t>
      </w:r>
      <w:r w:rsidRPr="00CD2DCA">
        <w:rPr>
          <w:rFonts w:eastAsia="Calibri"/>
        </w:rPr>
        <w:tab/>
        <w:t>TDSB Learning Management Systems (LMS) should be accessible to staff and students who use adaptive technology. They should have all accessibility features invoked and available to ensure that information posted through them will be accessible to students using adaptive technology such as screen readers or voice recognition tools. TDSB should ensure that no teacher is able to turn off any feature of the MS that is accessible in favour of one that is not.</w:t>
      </w:r>
    </w:p>
    <w:p w:rsidR="009A40DC" w:rsidRPr="00CD2DCA" w:rsidRDefault="009A40DC" w:rsidP="00CD2DCA">
      <w:pPr>
        <w:widowControl w:val="0"/>
        <w:contextualSpacing/>
        <w:rPr>
          <w:rFonts w:eastAsia="Calibri"/>
        </w:rPr>
      </w:pPr>
    </w:p>
    <w:p w:rsidR="009A40DC" w:rsidRPr="00CD2DCA" w:rsidRDefault="009A40DC" w:rsidP="00CD2DCA">
      <w:pPr>
        <w:widowControl w:val="0"/>
        <w:contextualSpacing/>
        <w:rPr>
          <w:rFonts w:eastAsia="Calibri"/>
        </w:rPr>
      </w:pPr>
      <w:r w:rsidRPr="00CD2DCA">
        <w:rPr>
          <w:rFonts w:eastAsia="Calibri"/>
        </w:rPr>
        <w:t>c)</w:t>
      </w:r>
      <w:r w:rsidRPr="00CD2DCA">
        <w:rPr>
          <w:rFonts w:eastAsia="Calibri"/>
        </w:rPr>
        <w:tab/>
        <w:t>TDSB websites and intranet content should be fully accessible, with all new information posted on them fully accessible.</w:t>
      </w:r>
    </w:p>
    <w:p w:rsidR="009A40DC" w:rsidRPr="00CD2DCA" w:rsidRDefault="009A40DC" w:rsidP="00CD2DCA">
      <w:pPr>
        <w:widowControl w:val="0"/>
        <w:contextualSpacing/>
        <w:rPr>
          <w:rFonts w:eastAsia="Calibri"/>
        </w:rPr>
      </w:pPr>
    </w:p>
    <w:p w:rsidR="009A40DC" w:rsidRPr="00CD2DCA" w:rsidRDefault="009A40DC" w:rsidP="00CD2DCA">
      <w:pPr>
        <w:widowControl w:val="0"/>
        <w:contextualSpacing/>
        <w:rPr>
          <w:rFonts w:eastAsia="Calibri"/>
        </w:rPr>
      </w:pPr>
      <w:r w:rsidRPr="00CD2DCA">
        <w:rPr>
          <w:rFonts w:eastAsia="Calibri"/>
        </w:rPr>
        <w:t>d)</w:t>
      </w:r>
      <w:r w:rsidRPr="00CD2DCA">
        <w:rPr>
          <w:rFonts w:eastAsia="Calibri"/>
        </w:rPr>
        <w:tab/>
        <w:t>Electronic documents created at TDSB should be created in accessible formats unless there is some exceptional and unavoidable reason demanding otherwise. If a PDF document is created, it should conform to ISO 14289 with an alternate version of the content posted in Microsoft Word or HTML format.</w:t>
      </w:r>
    </w:p>
    <w:p w:rsidR="009A40DC" w:rsidRPr="00CD2DCA" w:rsidRDefault="009A40DC" w:rsidP="00CD2DCA">
      <w:pPr>
        <w:widowControl w:val="0"/>
        <w:contextualSpacing/>
        <w:rPr>
          <w:rFonts w:eastAsia="Calibri"/>
        </w:rPr>
      </w:pPr>
    </w:p>
    <w:p w:rsidR="009A40DC" w:rsidRPr="00CD2DCA" w:rsidRDefault="009A40DC" w:rsidP="00CD2DCA">
      <w:pPr>
        <w:widowControl w:val="0"/>
        <w:contextualSpacing/>
        <w:rPr>
          <w:rFonts w:eastAsia="Calibri"/>
        </w:rPr>
      </w:pPr>
      <w:r w:rsidRPr="00CD2DCA">
        <w:rPr>
          <w:rFonts w:eastAsia="Calibri"/>
        </w:rPr>
        <w:t>e)</w:t>
      </w:r>
      <w:r w:rsidRPr="00CD2DCA">
        <w:rPr>
          <w:rFonts w:eastAsia="Calibri"/>
        </w:rPr>
        <w:tab/>
        <w:t>Software used to produce TDSB documents such as report cards, Individual Education Plans, or other key documents should be designed to ensure that they produce these documents in accessible formats.</w:t>
      </w:r>
    </w:p>
    <w:p w:rsidR="009A40DC" w:rsidRPr="00CD2DCA" w:rsidRDefault="009A40DC" w:rsidP="00CD2DCA">
      <w:pPr>
        <w:widowControl w:val="0"/>
        <w:contextualSpacing/>
        <w:rPr>
          <w:rFonts w:eastAsia="Calibri"/>
        </w:rPr>
      </w:pPr>
    </w:p>
    <w:p w:rsidR="009A40DC" w:rsidRPr="00CD2DCA" w:rsidRDefault="009A40DC" w:rsidP="00CD2DCA">
      <w:pPr>
        <w:widowControl w:val="0"/>
        <w:contextualSpacing/>
        <w:rPr>
          <w:rFonts w:eastAsia="Calibri"/>
        </w:rPr>
      </w:pPr>
      <w:r w:rsidRPr="00CD2DCA">
        <w:rPr>
          <w:rFonts w:eastAsia="Calibri"/>
        </w:rPr>
        <w:t>f)</w:t>
      </w:r>
      <w:r w:rsidRPr="00CD2DCA">
        <w:rPr>
          <w:rFonts w:eastAsia="Calibri"/>
        </w:rPr>
        <w:tab/>
        <w:t>Only textbooks and learning software should be procured which include full information technology accessibility. Any textbook used in any learning environment must be accessible to teachers and students with disabilities at the time of procurement. For example, if a textbook is available in EPUB or PDF format, the textbooks must meet the international standard for that file format. For PDF it is ISO 14289 and for EPUB it is the W3C Digital Publishing Guidelines currently under review. If a textbook is available in print, the publisher should be required to provide the digital version of the textbook in an accessible format (for example, EPUB or PDF) at the same time the print version is delivered to the school/Board. Both of these formats, if created to be accessible, provide conversion-ready content for students who might need Braille or large print versions.</w:t>
      </w:r>
    </w:p>
    <w:p w:rsidR="009A40DC" w:rsidRPr="00CD2DCA" w:rsidRDefault="009A40DC" w:rsidP="00CD2DCA">
      <w:pPr>
        <w:widowControl w:val="0"/>
        <w:contextualSpacing/>
        <w:rPr>
          <w:rFonts w:eastAsia="Calibri"/>
        </w:rPr>
      </w:pPr>
      <w:r w:rsidRPr="00CD2DCA">
        <w:rPr>
          <w:rFonts w:eastAsia="Calibri"/>
        </w:rPr>
        <w:t xml:space="preserve"> </w:t>
      </w:r>
    </w:p>
    <w:p w:rsidR="009A40DC" w:rsidRPr="00CD2DCA" w:rsidRDefault="009A40DC" w:rsidP="00CD2DCA">
      <w:pPr>
        <w:widowControl w:val="0"/>
        <w:contextualSpacing/>
        <w:rPr>
          <w:rFonts w:eastAsia="Calibri"/>
        </w:rPr>
      </w:pPr>
      <w:r w:rsidRPr="00CD2DCA">
        <w:rPr>
          <w:rFonts w:eastAsia="Calibri"/>
        </w:rPr>
        <w:t>2.</w:t>
      </w:r>
      <w:r w:rsidRPr="00CD2DCA">
        <w:rPr>
          <w:rFonts w:eastAsia="Calibri"/>
        </w:rPr>
        <w:tab/>
        <w:t xml:space="preserve">TDSB should establish, implement and publicize information technology procurement accessibility requirements, to ensure that no information technology is purchased unless it ensures full digital accessibility. Digital and information technology accessibility should be included in all Requests for Proposal (RFP) or other tenders for sale of products and services to TDSB. </w:t>
      </w:r>
    </w:p>
    <w:p w:rsidR="009A40DC" w:rsidRPr="00CD2DCA" w:rsidRDefault="009A40DC" w:rsidP="00CD2DCA">
      <w:pPr>
        <w:widowControl w:val="0"/>
        <w:contextualSpacing/>
        <w:rPr>
          <w:rFonts w:eastAsia="Calibri"/>
        </w:rPr>
      </w:pPr>
    </w:p>
    <w:p w:rsidR="009A40DC" w:rsidRPr="00CD2DCA" w:rsidRDefault="009A40DC" w:rsidP="00CD2DCA">
      <w:pPr>
        <w:widowControl w:val="0"/>
        <w:contextualSpacing/>
        <w:rPr>
          <w:rFonts w:eastAsia="Calibri"/>
        </w:rPr>
      </w:pPr>
      <w:r w:rsidRPr="00CD2DCA">
        <w:rPr>
          <w:rFonts w:eastAsia="Calibri"/>
        </w:rPr>
        <w:t>3.</w:t>
      </w:r>
      <w:r w:rsidRPr="00CD2DCA">
        <w:rPr>
          <w:rFonts w:eastAsia="Calibri"/>
        </w:rPr>
        <w:tab/>
        <w:t>As recommended in Motion #3, TDSB should establish the position of chief accessibility officer, who should have ultimate responsibility for digital accessibility.</w:t>
      </w:r>
    </w:p>
    <w:p w:rsidR="009A40DC" w:rsidRPr="00CD2DCA" w:rsidRDefault="009A40DC" w:rsidP="00CD2DCA">
      <w:pPr>
        <w:widowControl w:val="0"/>
        <w:contextualSpacing/>
        <w:rPr>
          <w:rFonts w:eastAsia="Calibri"/>
        </w:rPr>
      </w:pPr>
    </w:p>
    <w:p w:rsidR="009A40DC" w:rsidRPr="00CD2DCA" w:rsidRDefault="009A40DC" w:rsidP="00CD2DCA">
      <w:pPr>
        <w:widowControl w:val="0"/>
        <w:contextualSpacing/>
        <w:rPr>
          <w:rFonts w:eastAsia="Calibri"/>
        </w:rPr>
      </w:pPr>
      <w:r w:rsidRPr="00CD2DCA">
        <w:rPr>
          <w:rFonts w:eastAsia="Calibri"/>
        </w:rPr>
        <w:t>4.</w:t>
      </w:r>
      <w:r w:rsidRPr="00CD2DCA">
        <w:rPr>
          <w:rFonts w:eastAsia="Calibri"/>
        </w:rPr>
        <w:tab/>
        <w:t>TDSB should establish a detailed plan for ensuring digital accessibility. It should include a monitoring/ audit component. TDSB should semi-annually report on progress towards digital and information technology accessibility to TDSB trustees and to SEAC.</w:t>
      </w:r>
    </w:p>
    <w:p w:rsidR="009A40DC" w:rsidRPr="00CD2DCA" w:rsidRDefault="009A40DC" w:rsidP="00CD2DCA">
      <w:pPr>
        <w:widowControl w:val="0"/>
        <w:contextualSpacing/>
        <w:rPr>
          <w:rFonts w:eastAsia="Calibri"/>
        </w:rPr>
      </w:pPr>
      <w:r w:rsidRPr="00CD2DCA">
        <w:rPr>
          <w:rFonts w:eastAsia="Calibri"/>
        </w:rPr>
        <w:t xml:space="preserve"> </w:t>
      </w:r>
    </w:p>
    <w:p w:rsidR="00A07342" w:rsidRPr="00CD2DCA" w:rsidRDefault="009A40DC" w:rsidP="00CD2DCA">
      <w:pPr>
        <w:widowControl w:val="0"/>
        <w:contextualSpacing/>
        <w:rPr>
          <w:rFonts w:eastAsia="Calibri"/>
        </w:rPr>
      </w:pPr>
      <w:r w:rsidRPr="00CD2DCA">
        <w:rPr>
          <w:rFonts w:eastAsia="Calibri"/>
        </w:rPr>
        <w:t>5.</w:t>
      </w:r>
      <w:r w:rsidRPr="00CD2DCA">
        <w:rPr>
          <w:rFonts w:eastAsia="Calibri"/>
        </w:rPr>
        <w:tab/>
        <w:t>TDSB should include in its digital accessibility plan a detailed plan for training TDSB staff, including teachers, on ensuring digital/information technology accessibility in the classroom, on the use of access technology (where needed) and on steps how to create accessible documents and web content."</w:t>
      </w:r>
    </w:p>
    <w:p w:rsidR="00770A05" w:rsidRPr="00CD2DCA" w:rsidRDefault="00770A05" w:rsidP="00CD2DCA">
      <w:pPr>
        <w:widowControl w:val="0"/>
        <w:contextualSpacing/>
        <w:rPr>
          <w:rFonts w:eastAsia="Calibri"/>
        </w:rPr>
      </w:pPr>
    </w:p>
    <w:p w:rsidR="00D82D41" w:rsidRPr="00CD2DCA" w:rsidRDefault="00101F3E" w:rsidP="00CD2DCA">
      <w:pPr>
        <w:widowControl w:val="0"/>
        <w:contextualSpacing/>
        <w:rPr>
          <w:rFonts w:eastAsia="Calibri"/>
        </w:rPr>
      </w:pPr>
      <w:r>
        <w:rPr>
          <w:rFonts w:eastAsia="Calibri"/>
        </w:rPr>
        <w:t>6</w:t>
      </w:r>
      <w:r w:rsidR="00D82D41" w:rsidRPr="00CD2DCA">
        <w:rPr>
          <w:rFonts w:eastAsia="Calibri"/>
        </w:rPr>
        <w:t>. Disability accessibility barriers that students with disabilities experienced when trying to use the gym, playground or other equipment or facilities at an school, college, university or other educational organization (equipment accessibility).</w:t>
      </w:r>
    </w:p>
    <w:p w:rsidR="00D82D41" w:rsidRPr="00CD2DCA" w:rsidRDefault="00D82D41" w:rsidP="00CD2DCA">
      <w:pPr>
        <w:widowControl w:val="0"/>
        <w:contextualSpacing/>
        <w:rPr>
          <w:rFonts w:eastAsia="Calibri"/>
        </w:rPr>
      </w:pPr>
    </w:p>
    <w:p w:rsidR="009E00ED" w:rsidRPr="00CD2DCA" w:rsidRDefault="009E00ED" w:rsidP="00CD2DCA">
      <w:pPr>
        <w:widowControl w:val="0"/>
        <w:contextualSpacing/>
        <w:rPr>
          <w:rFonts w:eastAsia="Calibri"/>
        </w:rPr>
      </w:pPr>
      <w:r w:rsidRPr="00CD2DCA">
        <w:rPr>
          <w:rFonts w:eastAsia="Calibri"/>
        </w:rPr>
        <w:t xml:space="preserve">The Integrated Accessibility Standards Regulation's 2012 requirements on playground accessibility have not been sufficient to solve this. </w:t>
      </w:r>
      <w:r w:rsidR="00CE1A6E" w:rsidRPr="00CD2DCA">
        <w:rPr>
          <w:rFonts w:eastAsia="Calibri"/>
        </w:rPr>
        <w:t>They</w:t>
      </w:r>
      <w:r w:rsidRPr="00CD2DCA">
        <w:rPr>
          <w:rFonts w:eastAsia="Calibri"/>
        </w:rPr>
        <w:t xml:space="preserve"> don't require any retrofit of existing playgrounds, no matter how readily achievable. They do not specify accessibility standards for any playgrounds, new, old or renovated. They leave it to each obligated organization, including each school board or school, to waste time and effort, reinventing the accessibility wheel. Ontario needs to enact detailed playground accessibility standards. Those in educational organizations are a good place to start.</w:t>
      </w:r>
    </w:p>
    <w:p w:rsidR="009E00ED" w:rsidRPr="00CD2DCA" w:rsidRDefault="009E00ED" w:rsidP="00CD2DCA">
      <w:pPr>
        <w:widowControl w:val="0"/>
        <w:contextualSpacing/>
        <w:rPr>
          <w:rFonts w:eastAsia="Calibri"/>
        </w:rPr>
      </w:pPr>
    </w:p>
    <w:p w:rsidR="00D82D41" w:rsidRPr="00CD2DCA" w:rsidRDefault="00101F3E" w:rsidP="00CD2DCA">
      <w:pPr>
        <w:widowControl w:val="0"/>
        <w:contextualSpacing/>
        <w:rPr>
          <w:rFonts w:eastAsia="Calibri"/>
        </w:rPr>
      </w:pPr>
      <w:r>
        <w:rPr>
          <w:rFonts w:eastAsia="Calibri"/>
        </w:rPr>
        <w:t>7</w:t>
      </w:r>
      <w:r w:rsidR="00D82D41" w:rsidRPr="00CD2DCA">
        <w:rPr>
          <w:rFonts w:eastAsia="Calibri"/>
        </w:rPr>
        <w:t>. Disability accessibility barriers that students with disabilities face when trying to take part in extracurricular activities (extracurricular barriers).</w:t>
      </w:r>
    </w:p>
    <w:p w:rsidR="00D82D41" w:rsidRPr="00CD2DCA" w:rsidRDefault="00D82D41" w:rsidP="00CD2DCA">
      <w:pPr>
        <w:widowControl w:val="0"/>
        <w:contextualSpacing/>
        <w:rPr>
          <w:rFonts w:eastAsia="Calibri"/>
        </w:rPr>
      </w:pPr>
    </w:p>
    <w:p w:rsidR="00D82D41" w:rsidRPr="00CD2DCA" w:rsidRDefault="00101F3E" w:rsidP="00CD2DCA">
      <w:pPr>
        <w:widowControl w:val="0"/>
        <w:contextualSpacing/>
        <w:rPr>
          <w:rFonts w:eastAsia="Calibri"/>
        </w:rPr>
      </w:pPr>
      <w:r>
        <w:rPr>
          <w:rFonts w:eastAsia="Calibri"/>
        </w:rPr>
        <w:t>8</w:t>
      </w:r>
      <w:r w:rsidR="00D82D41" w:rsidRPr="00CD2DCA">
        <w:rPr>
          <w:rFonts w:eastAsia="Calibri"/>
        </w:rPr>
        <w:t>. Disability accessibility barriers that students with disabilities face when trying to take part in work study programs, co-op placements or other kinds of on-the-job "experiential learning" programs (experiential learning barriers).</w:t>
      </w:r>
    </w:p>
    <w:p w:rsidR="00D82D41" w:rsidRPr="00CD2DCA" w:rsidRDefault="00D82D41" w:rsidP="00CD2DCA">
      <w:pPr>
        <w:widowControl w:val="0"/>
        <w:contextualSpacing/>
        <w:rPr>
          <w:rFonts w:eastAsia="Calibri"/>
        </w:rPr>
      </w:pPr>
    </w:p>
    <w:p w:rsidR="009E00ED" w:rsidRPr="00CD2DCA" w:rsidRDefault="009E00ED" w:rsidP="00CD2DCA">
      <w:pPr>
        <w:widowControl w:val="0"/>
        <w:contextualSpacing/>
        <w:rPr>
          <w:rFonts w:eastAsia="Calibri"/>
        </w:rPr>
      </w:pPr>
      <w:r w:rsidRPr="00CD2DCA">
        <w:rPr>
          <w:rFonts w:eastAsia="Calibri"/>
        </w:rPr>
        <w:t xml:space="preserve">This is especially important since the Ontario Government's fall 2016 Throne </w:t>
      </w:r>
      <w:r w:rsidR="00CE1A6E" w:rsidRPr="00CD2DCA">
        <w:rPr>
          <w:rFonts w:eastAsia="Calibri"/>
        </w:rPr>
        <w:t>Speech</w:t>
      </w:r>
      <w:r w:rsidRPr="00CD2DCA">
        <w:rPr>
          <w:rFonts w:eastAsia="Calibri"/>
        </w:rPr>
        <w:t xml:space="preserve"> promised an experiential learning placement for every Ontario student in the publicly-funded school system. </w:t>
      </w:r>
    </w:p>
    <w:p w:rsidR="009E00ED" w:rsidRPr="00CD2DCA" w:rsidRDefault="009E00ED" w:rsidP="00CD2DCA">
      <w:pPr>
        <w:widowControl w:val="0"/>
        <w:contextualSpacing/>
        <w:rPr>
          <w:rFonts w:eastAsia="Calibri"/>
        </w:rPr>
      </w:pPr>
    </w:p>
    <w:p w:rsidR="00D82D41" w:rsidRPr="00CD2DCA" w:rsidRDefault="00101F3E" w:rsidP="00CD2DCA">
      <w:pPr>
        <w:widowControl w:val="0"/>
        <w:contextualSpacing/>
        <w:rPr>
          <w:rFonts w:eastAsia="Calibri"/>
        </w:rPr>
      </w:pPr>
      <w:r>
        <w:rPr>
          <w:rFonts w:eastAsia="Calibri"/>
        </w:rPr>
        <w:t>9</w:t>
      </w:r>
      <w:r w:rsidR="00D82D41" w:rsidRPr="00CD2DCA">
        <w:rPr>
          <w:rFonts w:eastAsia="Calibri"/>
        </w:rPr>
        <w:t>. Disability accessibility barriers that students with disabilities face when trying to bring a service animal to school or class (barriers to service animals).</w:t>
      </w:r>
    </w:p>
    <w:p w:rsidR="00D82D41" w:rsidRPr="00CD2DCA" w:rsidRDefault="00D82D41" w:rsidP="00CD2DCA">
      <w:pPr>
        <w:widowControl w:val="0"/>
        <w:contextualSpacing/>
        <w:rPr>
          <w:rFonts w:eastAsia="Calibri"/>
        </w:rPr>
      </w:pPr>
    </w:p>
    <w:p w:rsidR="009E00ED" w:rsidRPr="00CD2DCA" w:rsidRDefault="009E00ED" w:rsidP="00CD2DCA">
      <w:pPr>
        <w:widowControl w:val="0"/>
        <w:contextualSpacing/>
        <w:rPr>
          <w:rFonts w:eastAsia="Calibri"/>
        </w:rPr>
      </w:pPr>
      <w:r w:rsidRPr="00CD2DCA">
        <w:rPr>
          <w:rFonts w:eastAsia="Calibri"/>
        </w:rPr>
        <w:t>It is inexcusable that a student with autism has had to bring a human rights complaint against the Waterloo Catholic School board because of a refusal to admit a service animal when there are other Ontario school boards which have permitted such service animals.</w:t>
      </w:r>
    </w:p>
    <w:p w:rsidR="009E00ED" w:rsidRPr="00CD2DCA" w:rsidRDefault="009E00ED" w:rsidP="00CD2DCA">
      <w:pPr>
        <w:widowControl w:val="0"/>
        <w:contextualSpacing/>
        <w:rPr>
          <w:rFonts w:eastAsia="Calibri"/>
        </w:rPr>
      </w:pPr>
    </w:p>
    <w:p w:rsidR="00D82D41" w:rsidRPr="00CD2DCA" w:rsidRDefault="00101F3E" w:rsidP="00CD2DCA">
      <w:pPr>
        <w:widowControl w:val="0"/>
        <w:contextualSpacing/>
        <w:rPr>
          <w:rFonts w:eastAsia="Calibri"/>
        </w:rPr>
      </w:pPr>
      <w:r>
        <w:rPr>
          <w:rFonts w:eastAsia="Calibri"/>
        </w:rPr>
        <w:t>10</w:t>
      </w:r>
      <w:r w:rsidR="00D82D41" w:rsidRPr="00CD2DCA">
        <w:rPr>
          <w:rFonts w:eastAsia="Calibri"/>
        </w:rPr>
        <w:t>. Disability accessibility barriers that students with disabilities face when trying to get instructional materials, like text books and class assignments, in an accessible format, at the same time classmates without disabilities receive the course materials (instructional material barriers).</w:t>
      </w:r>
    </w:p>
    <w:p w:rsidR="00D82D41" w:rsidRPr="00CD2DCA" w:rsidRDefault="00D82D41" w:rsidP="00CD2DCA">
      <w:pPr>
        <w:widowControl w:val="0"/>
        <w:contextualSpacing/>
        <w:rPr>
          <w:rFonts w:eastAsia="Calibri"/>
        </w:rPr>
      </w:pPr>
    </w:p>
    <w:p w:rsidR="009E00ED" w:rsidRPr="00CD2DCA" w:rsidRDefault="009E00ED" w:rsidP="00CD2DCA">
      <w:pPr>
        <w:widowControl w:val="0"/>
        <w:contextualSpacing/>
        <w:rPr>
          <w:rFonts w:eastAsia="Calibri"/>
        </w:rPr>
      </w:pPr>
      <w:r w:rsidRPr="00CD2DCA">
        <w:rPr>
          <w:rFonts w:eastAsia="Calibri"/>
        </w:rPr>
        <w:t xml:space="preserve">These problems can persist despite existing requirements in the 2011 Integrated Accessibility </w:t>
      </w:r>
      <w:r w:rsidRPr="00CD2DCA">
        <w:rPr>
          <w:rFonts w:eastAsia="Calibri"/>
        </w:rPr>
        <w:lastRenderedPageBreak/>
        <w:t xml:space="preserve">Standards Regulation. </w:t>
      </w:r>
    </w:p>
    <w:p w:rsidR="009E00ED" w:rsidRPr="00CD2DCA" w:rsidRDefault="009E00ED" w:rsidP="00CD2DCA">
      <w:pPr>
        <w:widowControl w:val="0"/>
        <w:contextualSpacing/>
        <w:rPr>
          <w:rFonts w:eastAsia="Calibri"/>
        </w:rPr>
      </w:pPr>
    </w:p>
    <w:p w:rsidR="00D82D41" w:rsidRPr="00CD2DCA" w:rsidRDefault="00101F3E" w:rsidP="00CD2DCA">
      <w:pPr>
        <w:widowControl w:val="0"/>
        <w:contextualSpacing/>
        <w:rPr>
          <w:rFonts w:eastAsia="Calibri"/>
        </w:rPr>
      </w:pPr>
      <w:r>
        <w:rPr>
          <w:rFonts w:eastAsia="Calibri"/>
        </w:rPr>
        <w:t>11</w:t>
      </w:r>
      <w:r w:rsidR="00D82D41" w:rsidRPr="00CD2DCA">
        <w:rPr>
          <w:rFonts w:eastAsia="Calibri"/>
        </w:rPr>
        <w:t>. Disability accessibility barriers that students with disabilities face in course curriculum that doesn't take into account learning needs of students with disabilities (curriculum barriers).</w:t>
      </w:r>
    </w:p>
    <w:p w:rsidR="00D82D41" w:rsidRPr="00CD2DCA" w:rsidRDefault="00D82D41" w:rsidP="00CD2DCA">
      <w:pPr>
        <w:widowControl w:val="0"/>
        <w:contextualSpacing/>
        <w:rPr>
          <w:rFonts w:eastAsia="Calibri"/>
        </w:rPr>
      </w:pPr>
    </w:p>
    <w:p w:rsidR="00D82D41" w:rsidRPr="00CD2DCA" w:rsidRDefault="00101F3E" w:rsidP="00CD2DCA">
      <w:pPr>
        <w:widowControl w:val="0"/>
        <w:contextualSpacing/>
        <w:rPr>
          <w:rFonts w:eastAsia="Calibri"/>
        </w:rPr>
      </w:pPr>
      <w:r>
        <w:rPr>
          <w:rFonts w:eastAsia="Calibri"/>
        </w:rPr>
        <w:t>12</w:t>
      </w:r>
      <w:r w:rsidR="00D82D41" w:rsidRPr="00CD2DCA">
        <w:rPr>
          <w:rFonts w:eastAsia="Calibri"/>
        </w:rPr>
        <w:t>. Disability accessibility barriers that students with disabilities face when taking tests, exams or other evaluations if these don't fairly and accurately assess the progress of students with disabilities (testing barriers).</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1</w:t>
      </w:r>
      <w:r w:rsidR="00101F3E">
        <w:rPr>
          <w:rFonts w:eastAsia="Calibri"/>
        </w:rPr>
        <w:t>3</w:t>
      </w:r>
      <w:r w:rsidRPr="00CD2DCA">
        <w:rPr>
          <w:rFonts w:eastAsia="Calibri"/>
        </w:rPr>
        <w:t>. Disability accessibility barriers that students with disabilities face in admission rules, criteria or other screening when trying to get into a course or other educational program (admissions barriers).</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1</w:t>
      </w:r>
      <w:r w:rsidR="00101F3E">
        <w:rPr>
          <w:rFonts w:eastAsia="Calibri"/>
        </w:rPr>
        <w:t>4</w:t>
      </w:r>
      <w:r w:rsidRPr="00CD2DCA">
        <w:rPr>
          <w:rFonts w:eastAsia="Calibri"/>
        </w:rPr>
        <w:t>. Disability accessibility barriers that students with disabilities face in French immersion or other specialized programs offered in Ontario's education system (specialized program barriers).</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1</w:t>
      </w:r>
      <w:r w:rsidR="00101F3E">
        <w:rPr>
          <w:rFonts w:eastAsia="Calibri"/>
        </w:rPr>
        <w:t>5</w:t>
      </w:r>
      <w:r w:rsidRPr="00CD2DCA">
        <w:rPr>
          <w:rFonts w:eastAsia="Calibri"/>
        </w:rPr>
        <w:t>. Disability accessibility barriers and problems that students with disabilities face with the way a school, college, university or other education organization decides how it will accommodate the student with disabilities' needs (placement and accommodation procedure barriers).</w:t>
      </w:r>
      <w:r w:rsidR="00CD2DCA">
        <w:rPr>
          <w:rFonts w:eastAsia="Calibri"/>
        </w:rPr>
        <w:t xml:space="preserve"> </w:t>
      </w:r>
      <w:r w:rsidR="009E00ED" w:rsidRPr="00CD2DCA">
        <w:rPr>
          <w:rFonts w:eastAsia="Calibri"/>
        </w:rPr>
        <w:t>(</w:t>
      </w:r>
      <w:r w:rsidR="00CE1A6E" w:rsidRPr="00CD2DCA">
        <w:rPr>
          <w:rFonts w:eastAsia="Calibri"/>
        </w:rPr>
        <w:t>A</w:t>
      </w:r>
      <w:r w:rsidR="009E00ED" w:rsidRPr="00CD2DCA">
        <w:rPr>
          <w:rFonts w:eastAsia="Calibri"/>
        </w:rPr>
        <w:t>ddress</w:t>
      </w:r>
      <w:r w:rsidR="00CE1A6E" w:rsidRPr="00CD2DCA">
        <w:rPr>
          <w:rFonts w:eastAsia="Calibri"/>
        </w:rPr>
        <w:t>ed</w:t>
      </w:r>
      <w:r w:rsidR="009E00ED" w:rsidRPr="00CD2DCA">
        <w:rPr>
          <w:rFonts w:eastAsia="Calibri"/>
        </w:rPr>
        <w:t xml:space="preserve"> above) </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1</w:t>
      </w:r>
      <w:r w:rsidR="00101F3E">
        <w:rPr>
          <w:rFonts w:eastAsia="Calibri"/>
        </w:rPr>
        <w:t>6</w:t>
      </w:r>
      <w:r w:rsidRPr="00CD2DCA">
        <w:rPr>
          <w:rFonts w:eastAsia="Calibri"/>
        </w:rPr>
        <w:t>. policies or bureaucratic barriers that students with disabilities can face when trying to make sure that they can be fully included in and benefit from education programs in Ontario (such as difficulties or roadblocks in getting students with disabilities included and effectively served in a student's neighbourhood school's regular classroom). (</w:t>
      </w:r>
      <w:r w:rsidR="001D5C62" w:rsidRPr="00CD2DCA">
        <w:rPr>
          <w:rFonts w:eastAsia="Calibri"/>
        </w:rPr>
        <w:t>Policy</w:t>
      </w:r>
      <w:r w:rsidRPr="00CD2DCA">
        <w:rPr>
          <w:rFonts w:eastAsia="Calibri"/>
        </w:rPr>
        <w:t xml:space="preserve"> and bureaucratic barriers.)</w:t>
      </w:r>
    </w:p>
    <w:p w:rsidR="00D82D41" w:rsidRPr="00CD2DCA" w:rsidRDefault="00D82D41" w:rsidP="00CD2DCA">
      <w:pPr>
        <w:widowControl w:val="0"/>
        <w:contextualSpacing/>
        <w:rPr>
          <w:rFonts w:eastAsia="Calibri"/>
        </w:rPr>
      </w:pPr>
    </w:p>
    <w:p w:rsidR="00D82D41" w:rsidRPr="00CD2DCA" w:rsidRDefault="00D82D41" w:rsidP="00CD2DCA">
      <w:pPr>
        <w:widowControl w:val="0"/>
        <w:contextualSpacing/>
        <w:rPr>
          <w:rFonts w:eastAsia="Calibri"/>
        </w:rPr>
      </w:pPr>
      <w:r w:rsidRPr="00CD2DCA">
        <w:rPr>
          <w:rFonts w:eastAsia="Calibri"/>
        </w:rPr>
        <w:t>1</w:t>
      </w:r>
      <w:r w:rsidR="00101F3E">
        <w:rPr>
          <w:rFonts w:eastAsia="Calibri"/>
        </w:rPr>
        <w:t>7</w:t>
      </w:r>
      <w:r w:rsidRPr="00CD2DCA">
        <w:rPr>
          <w:rFonts w:eastAsia="Calibri"/>
        </w:rPr>
        <w:t xml:space="preserve">. </w:t>
      </w:r>
      <w:r w:rsidR="001D5C62" w:rsidRPr="00CD2DCA">
        <w:rPr>
          <w:rFonts w:eastAsia="Calibri"/>
        </w:rPr>
        <w:t>Legal</w:t>
      </w:r>
      <w:r w:rsidRPr="00CD2DCA">
        <w:rPr>
          <w:rFonts w:eastAsia="Calibri"/>
        </w:rPr>
        <w:t xml:space="preserve"> barriers that students with disabilities have faced when trying to fully benefit from and be fully included in education programs in Ontario (such as problems coming from Ontario's special education laws). (</w:t>
      </w:r>
      <w:r w:rsidR="001D5C62" w:rsidRPr="00CD2DCA">
        <w:rPr>
          <w:rFonts w:eastAsia="Calibri"/>
        </w:rPr>
        <w:t>Legal</w:t>
      </w:r>
      <w:r w:rsidRPr="00CD2DCA">
        <w:rPr>
          <w:rFonts w:eastAsia="Calibri"/>
        </w:rPr>
        <w:t xml:space="preserve"> barriers.) </w:t>
      </w:r>
    </w:p>
    <w:p w:rsidR="00D82D41" w:rsidRPr="00CD2DCA" w:rsidRDefault="00D82D41" w:rsidP="00CD2DCA">
      <w:pPr>
        <w:widowControl w:val="0"/>
        <w:contextualSpacing/>
        <w:rPr>
          <w:rFonts w:eastAsia="Calibri"/>
        </w:rPr>
      </w:pPr>
    </w:p>
    <w:p w:rsidR="000D58C5" w:rsidRPr="00CD2DCA" w:rsidRDefault="000D58C5" w:rsidP="00CD2DCA">
      <w:pPr>
        <w:widowControl w:val="0"/>
        <w:contextualSpacing/>
        <w:rPr>
          <w:rFonts w:eastAsia="Calibri"/>
        </w:rPr>
      </w:pPr>
      <w:r w:rsidRPr="00CD2DCA">
        <w:rPr>
          <w:rFonts w:eastAsia="Calibri"/>
        </w:rPr>
        <w:t>As a professional in the education sector, what other barriers have you experienced in providing an accessible, inclusive education, and how could they be addressed through a new accessibility standard for education?</w:t>
      </w:r>
    </w:p>
    <w:p w:rsidR="009E00ED" w:rsidRPr="00CD2DCA" w:rsidRDefault="009E00ED" w:rsidP="00CD2DCA">
      <w:pPr>
        <w:widowControl w:val="0"/>
        <w:contextualSpacing/>
        <w:rPr>
          <w:rFonts w:eastAsia="Calibri"/>
        </w:rPr>
      </w:pPr>
    </w:p>
    <w:p w:rsidR="009E00ED" w:rsidRPr="00CD2DCA" w:rsidRDefault="009E00ED" w:rsidP="00CD2DCA">
      <w:pPr>
        <w:widowControl w:val="0"/>
        <w:contextualSpacing/>
        <w:rPr>
          <w:rFonts w:eastAsia="Calibri"/>
        </w:rPr>
      </w:pPr>
      <w:r w:rsidRPr="00CD2DCA">
        <w:rPr>
          <w:rFonts w:eastAsia="Calibri"/>
        </w:rPr>
        <w:t>See answer to previous question.</w:t>
      </w:r>
    </w:p>
    <w:p w:rsidR="009E00ED" w:rsidRPr="00CD2DCA" w:rsidRDefault="009E00ED" w:rsidP="00CD2DCA">
      <w:pPr>
        <w:widowControl w:val="0"/>
        <w:contextualSpacing/>
        <w:rPr>
          <w:rFonts w:eastAsia="Calibri"/>
        </w:rPr>
      </w:pPr>
    </w:p>
    <w:p w:rsidR="000F450F" w:rsidRPr="00CD2DCA" w:rsidRDefault="000F450F" w:rsidP="00CD2DCA">
      <w:pPr>
        <w:widowControl w:val="0"/>
        <w:contextualSpacing/>
        <w:rPr>
          <w:rFonts w:eastAsia="Calibri"/>
        </w:rPr>
      </w:pPr>
      <w:r w:rsidRPr="00CD2DCA">
        <w:rPr>
          <w:rFonts w:eastAsia="Calibri"/>
        </w:rPr>
        <w:t xml:space="preserve">Enclosures </w:t>
      </w:r>
    </w:p>
    <w:p w:rsidR="000F450F" w:rsidRPr="00CD2DCA" w:rsidRDefault="000F450F" w:rsidP="00CD2DCA">
      <w:pPr>
        <w:widowControl w:val="0"/>
        <w:contextualSpacing/>
        <w:rPr>
          <w:rFonts w:eastAsia="Calibri"/>
        </w:rPr>
      </w:pPr>
    </w:p>
    <w:p w:rsidR="000F450F" w:rsidRPr="00CD2DCA" w:rsidRDefault="00561CE3" w:rsidP="00CD2DCA">
      <w:pPr>
        <w:widowControl w:val="0"/>
        <w:contextualSpacing/>
        <w:rPr>
          <w:rFonts w:eastAsia="Calibri"/>
        </w:rPr>
      </w:pPr>
      <w:r w:rsidRPr="00CD2DCA">
        <w:rPr>
          <w:rFonts w:eastAsia="Calibri"/>
        </w:rPr>
        <w:t xml:space="preserve">1. </w:t>
      </w:r>
      <w:r w:rsidR="000F450F" w:rsidRPr="00CD2DCA">
        <w:rPr>
          <w:rFonts w:eastAsia="Calibri"/>
        </w:rPr>
        <w:t xml:space="preserve">November 21, 2016 Accessibility for Ontarians with Disabilities Act Alliance </w:t>
      </w:r>
      <w:hyperlink r:id="rId21" w:history="1">
        <w:r w:rsidR="000F450F" w:rsidRPr="00B937D2">
          <w:rPr>
            <w:rStyle w:val="Hyperlink"/>
            <w:rFonts w:eastAsia="Calibri"/>
          </w:rPr>
          <w:t>Discussion Paper</w:t>
        </w:r>
      </w:hyperlink>
      <w:r w:rsidR="000F450F" w:rsidRPr="00CD2DCA">
        <w:rPr>
          <w:rFonts w:eastAsia="Calibri"/>
        </w:rPr>
        <w:t xml:space="preserve"> on the Education Accessibility Standard </w:t>
      </w:r>
    </w:p>
    <w:p w:rsidR="000F450F" w:rsidRPr="00CD2DCA" w:rsidRDefault="000F450F" w:rsidP="00CD2DCA">
      <w:pPr>
        <w:widowControl w:val="0"/>
        <w:contextualSpacing/>
        <w:rPr>
          <w:rFonts w:eastAsia="Calibri"/>
        </w:rPr>
      </w:pPr>
    </w:p>
    <w:p w:rsidR="000F450F" w:rsidRPr="00CD2DCA" w:rsidRDefault="00561CE3" w:rsidP="00CD2DCA">
      <w:pPr>
        <w:widowControl w:val="0"/>
        <w:contextualSpacing/>
        <w:rPr>
          <w:rFonts w:eastAsia="Calibri"/>
        </w:rPr>
      </w:pPr>
      <w:bookmarkStart w:id="2" w:name="_GoBack"/>
      <w:bookmarkEnd w:id="2"/>
      <w:r w:rsidRPr="00CD2DCA">
        <w:rPr>
          <w:rFonts w:eastAsia="Calibri"/>
        </w:rPr>
        <w:t xml:space="preserve">2. </w:t>
      </w:r>
      <w:r w:rsidR="00A20809" w:rsidRPr="00CD2DCA">
        <w:rPr>
          <w:rFonts w:eastAsia="Calibri"/>
        </w:rPr>
        <w:t xml:space="preserve">Interim Report on </w:t>
      </w:r>
      <w:r w:rsidRPr="00CD2DCA">
        <w:rPr>
          <w:rFonts w:eastAsia="Calibri"/>
        </w:rPr>
        <w:t xml:space="preserve">the </w:t>
      </w:r>
      <w:r w:rsidR="00A20809" w:rsidRPr="00CD2DCA">
        <w:rPr>
          <w:rFonts w:eastAsia="Calibri"/>
        </w:rPr>
        <w:t>Results of the 2016-17 TDSB SEAC Survey of Parents of Students with Special Education Needs</w:t>
      </w:r>
    </w:p>
    <w:sectPr w:rsidR="000F450F" w:rsidRPr="00CD2DC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5B" w:rsidRDefault="00E12B5B" w:rsidP="009533DE">
      <w:r>
        <w:separator/>
      </w:r>
    </w:p>
  </w:endnote>
  <w:endnote w:type="continuationSeparator" w:id="0">
    <w:p w:rsidR="00E12B5B" w:rsidRDefault="00E12B5B" w:rsidP="0095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E7" w:rsidRDefault="006D2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E7" w:rsidRDefault="006D2E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E7" w:rsidRDefault="006D2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5B" w:rsidRDefault="00E12B5B" w:rsidP="009533DE">
      <w:r>
        <w:separator/>
      </w:r>
    </w:p>
  </w:footnote>
  <w:footnote w:type="continuationSeparator" w:id="0">
    <w:p w:rsidR="00E12B5B" w:rsidRDefault="00E12B5B" w:rsidP="0095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E7" w:rsidRDefault="006D2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E7" w:rsidRDefault="006D2E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E7" w:rsidRDefault="006D2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2EE"/>
    <w:multiLevelType w:val="hybridMultilevel"/>
    <w:tmpl w:val="5A1AF02C"/>
    <w:lvl w:ilvl="0" w:tplc="5A18B2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336D5C"/>
    <w:multiLevelType w:val="hybridMultilevel"/>
    <w:tmpl w:val="C46AAA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nsid w:val="09471454"/>
    <w:multiLevelType w:val="hybridMultilevel"/>
    <w:tmpl w:val="1766E6F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0C710394"/>
    <w:multiLevelType w:val="hybridMultilevel"/>
    <w:tmpl w:val="F16C3F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0D1E718A"/>
    <w:multiLevelType w:val="hybridMultilevel"/>
    <w:tmpl w:val="127C72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nsid w:val="16196710"/>
    <w:multiLevelType w:val="hybridMultilevel"/>
    <w:tmpl w:val="51CC8A92"/>
    <w:lvl w:ilvl="0" w:tplc="5A18B2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B70DF8"/>
    <w:multiLevelType w:val="hybridMultilevel"/>
    <w:tmpl w:val="2B3C1EC2"/>
    <w:lvl w:ilvl="0" w:tplc="10090001">
      <w:start w:val="1"/>
      <w:numFmt w:val="bullet"/>
      <w:lvlText w:val=""/>
      <w:lvlJc w:val="left"/>
      <w:pPr>
        <w:ind w:left="778" w:hanging="360"/>
      </w:pPr>
      <w:rPr>
        <w:rFonts w:ascii="Symbol" w:hAnsi="Symbol" w:hint="default"/>
      </w:rPr>
    </w:lvl>
    <w:lvl w:ilvl="1" w:tplc="10090003">
      <w:start w:val="1"/>
      <w:numFmt w:val="bullet"/>
      <w:lvlText w:val="o"/>
      <w:lvlJc w:val="left"/>
      <w:pPr>
        <w:ind w:left="1498" w:hanging="360"/>
      </w:pPr>
      <w:rPr>
        <w:rFonts w:ascii="Courier New" w:hAnsi="Courier New" w:cs="Courier New" w:hint="default"/>
      </w:rPr>
    </w:lvl>
    <w:lvl w:ilvl="2" w:tplc="10090005">
      <w:start w:val="1"/>
      <w:numFmt w:val="bullet"/>
      <w:lvlText w:val=""/>
      <w:lvlJc w:val="left"/>
      <w:pPr>
        <w:ind w:left="2218" w:hanging="360"/>
      </w:pPr>
      <w:rPr>
        <w:rFonts w:ascii="Wingdings" w:hAnsi="Wingdings" w:hint="default"/>
      </w:rPr>
    </w:lvl>
    <w:lvl w:ilvl="3" w:tplc="10090001">
      <w:start w:val="1"/>
      <w:numFmt w:val="bullet"/>
      <w:lvlText w:val=""/>
      <w:lvlJc w:val="left"/>
      <w:pPr>
        <w:ind w:left="2938" w:hanging="360"/>
      </w:pPr>
      <w:rPr>
        <w:rFonts w:ascii="Symbol" w:hAnsi="Symbol" w:hint="default"/>
      </w:rPr>
    </w:lvl>
    <w:lvl w:ilvl="4" w:tplc="10090003">
      <w:start w:val="1"/>
      <w:numFmt w:val="bullet"/>
      <w:lvlText w:val="o"/>
      <w:lvlJc w:val="left"/>
      <w:pPr>
        <w:ind w:left="3658" w:hanging="360"/>
      </w:pPr>
      <w:rPr>
        <w:rFonts w:ascii="Courier New" w:hAnsi="Courier New" w:cs="Courier New" w:hint="default"/>
      </w:rPr>
    </w:lvl>
    <w:lvl w:ilvl="5" w:tplc="10090005">
      <w:start w:val="1"/>
      <w:numFmt w:val="bullet"/>
      <w:lvlText w:val=""/>
      <w:lvlJc w:val="left"/>
      <w:pPr>
        <w:ind w:left="4378" w:hanging="360"/>
      </w:pPr>
      <w:rPr>
        <w:rFonts w:ascii="Wingdings" w:hAnsi="Wingdings" w:hint="default"/>
      </w:rPr>
    </w:lvl>
    <w:lvl w:ilvl="6" w:tplc="10090001">
      <w:start w:val="1"/>
      <w:numFmt w:val="bullet"/>
      <w:lvlText w:val=""/>
      <w:lvlJc w:val="left"/>
      <w:pPr>
        <w:ind w:left="5098" w:hanging="360"/>
      </w:pPr>
      <w:rPr>
        <w:rFonts w:ascii="Symbol" w:hAnsi="Symbol" w:hint="default"/>
      </w:rPr>
    </w:lvl>
    <w:lvl w:ilvl="7" w:tplc="10090003">
      <w:start w:val="1"/>
      <w:numFmt w:val="bullet"/>
      <w:lvlText w:val="o"/>
      <w:lvlJc w:val="left"/>
      <w:pPr>
        <w:ind w:left="5818" w:hanging="360"/>
      </w:pPr>
      <w:rPr>
        <w:rFonts w:ascii="Courier New" w:hAnsi="Courier New" w:cs="Courier New" w:hint="default"/>
      </w:rPr>
    </w:lvl>
    <w:lvl w:ilvl="8" w:tplc="10090005">
      <w:start w:val="1"/>
      <w:numFmt w:val="bullet"/>
      <w:lvlText w:val=""/>
      <w:lvlJc w:val="left"/>
      <w:pPr>
        <w:ind w:left="6538" w:hanging="360"/>
      </w:pPr>
      <w:rPr>
        <w:rFonts w:ascii="Wingdings" w:hAnsi="Wingdings" w:hint="default"/>
      </w:rPr>
    </w:lvl>
  </w:abstractNum>
  <w:abstractNum w:abstractNumId="7">
    <w:nsid w:val="1A2368C1"/>
    <w:multiLevelType w:val="hybridMultilevel"/>
    <w:tmpl w:val="05E8F54E"/>
    <w:lvl w:ilvl="0" w:tplc="10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nsid w:val="1A9635CB"/>
    <w:multiLevelType w:val="hybridMultilevel"/>
    <w:tmpl w:val="C0CC02AE"/>
    <w:lvl w:ilvl="0" w:tplc="10090017">
      <w:start w:val="1"/>
      <w:numFmt w:val="lowerLetter"/>
      <w:lvlText w:val="%1)"/>
      <w:lvlJc w:val="left"/>
      <w:pPr>
        <w:ind w:left="1080" w:hanging="360"/>
      </w:p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9">
    <w:nsid w:val="1AD33AB7"/>
    <w:multiLevelType w:val="hybridMultilevel"/>
    <w:tmpl w:val="0928C6D8"/>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4044D1F6">
      <w:numFmt w:val="bullet"/>
      <w:lvlText w:val="•"/>
      <w:lvlJc w:val="left"/>
      <w:pPr>
        <w:ind w:left="2700" w:hanging="720"/>
      </w:pPr>
      <w:rPr>
        <w:rFonts w:ascii="Arial" w:eastAsia="Calibri" w:hAnsi="Arial" w:cs="Aria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E986AB3"/>
    <w:multiLevelType w:val="hybridMultilevel"/>
    <w:tmpl w:val="360E1424"/>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E56B44"/>
    <w:multiLevelType w:val="hybridMultilevel"/>
    <w:tmpl w:val="FB94E1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23B7653A"/>
    <w:multiLevelType w:val="hybridMultilevel"/>
    <w:tmpl w:val="7F38F036"/>
    <w:lvl w:ilvl="0" w:tplc="10090001">
      <w:start w:val="1"/>
      <w:numFmt w:val="bullet"/>
      <w:lvlText w:val=""/>
      <w:lvlJc w:val="left"/>
      <w:pPr>
        <w:ind w:left="1440" w:hanging="360"/>
      </w:pPr>
      <w:rPr>
        <w:rFonts w:ascii="Symbol" w:hAnsi="Symbol" w:hint="default"/>
        <w:b w:val="0"/>
        <w:bCs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58A5BE6"/>
    <w:multiLevelType w:val="hybridMultilevel"/>
    <w:tmpl w:val="B316CE8E"/>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nsid w:val="28CF4E0C"/>
    <w:multiLevelType w:val="hybridMultilevel"/>
    <w:tmpl w:val="EDC8B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1096430"/>
    <w:multiLevelType w:val="hybridMultilevel"/>
    <w:tmpl w:val="3B14FF50"/>
    <w:lvl w:ilvl="0" w:tplc="675EE048">
      <w:start w:val="4"/>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7AA448F"/>
    <w:multiLevelType w:val="hybridMultilevel"/>
    <w:tmpl w:val="1A3851B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7">
    <w:nsid w:val="58806A90"/>
    <w:multiLevelType w:val="hybridMultilevel"/>
    <w:tmpl w:val="C4E4EF6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BFC1D34"/>
    <w:multiLevelType w:val="hybridMultilevel"/>
    <w:tmpl w:val="1D9E90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5C626B33"/>
    <w:multiLevelType w:val="hybridMultilevel"/>
    <w:tmpl w:val="BDF4E2EC"/>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1263BFF"/>
    <w:multiLevelType w:val="hybridMultilevel"/>
    <w:tmpl w:val="8D2EA74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93D05CD"/>
    <w:multiLevelType w:val="hybridMultilevel"/>
    <w:tmpl w:val="503CA0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nsid w:val="706113A6"/>
    <w:multiLevelType w:val="hybridMultilevel"/>
    <w:tmpl w:val="0B0049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74A93BBB"/>
    <w:multiLevelType w:val="hybridMultilevel"/>
    <w:tmpl w:val="8E9ED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1"/>
  </w:num>
  <w:num w:numId="4">
    <w:abstractNumId w:val="11"/>
  </w:num>
  <w:num w:numId="5">
    <w:abstractNumId w:val="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23"/>
  </w:num>
  <w:num w:numId="12">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1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16"/>
    <w:rsid w:val="0000238A"/>
    <w:rsid w:val="000025AD"/>
    <w:rsid w:val="00003B0B"/>
    <w:rsid w:val="00005404"/>
    <w:rsid w:val="00011856"/>
    <w:rsid w:val="00015AFB"/>
    <w:rsid w:val="00015CE6"/>
    <w:rsid w:val="00016056"/>
    <w:rsid w:val="00022317"/>
    <w:rsid w:val="000235F4"/>
    <w:rsid w:val="00026D76"/>
    <w:rsid w:val="00032BDB"/>
    <w:rsid w:val="00034C22"/>
    <w:rsid w:val="0003651F"/>
    <w:rsid w:val="00041622"/>
    <w:rsid w:val="000445A9"/>
    <w:rsid w:val="00044766"/>
    <w:rsid w:val="0004689C"/>
    <w:rsid w:val="00050248"/>
    <w:rsid w:val="00050DA2"/>
    <w:rsid w:val="000512D6"/>
    <w:rsid w:val="0005544A"/>
    <w:rsid w:val="000602C8"/>
    <w:rsid w:val="00061651"/>
    <w:rsid w:val="000629AA"/>
    <w:rsid w:val="000640E9"/>
    <w:rsid w:val="00064525"/>
    <w:rsid w:val="00065E98"/>
    <w:rsid w:val="000708DD"/>
    <w:rsid w:val="000721D1"/>
    <w:rsid w:val="00073259"/>
    <w:rsid w:val="00073B3A"/>
    <w:rsid w:val="00076D8F"/>
    <w:rsid w:val="00076DD9"/>
    <w:rsid w:val="00077F97"/>
    <w:rsid w:val="00080196"/>
    <w:rsid w:val="00080854"/>
    <w:rsid w:val="00082832"/>
    <w:rsid w:val="00083343"/>
    <w:rsid w:val="00083ABB"/>
    <w:rsid w:val="00090570"/>
    <w:rsid w:val="00091244"/>
    <w:rsid w:val="00094761"/>
    <w:rsid w:val="00096A90"/>
    <w:rsid w:val="000970B4"/>
    <w:rsid w:val="00097FD5"/>
    <w:rsid w:val="000A253B"/>
    <w:rsid w:val="000A3A7D"/>
    <w:rsid w:val="000A6483"/>
    <w:rsid w:val="000B238F"/>
    <w:rsid w:val="000B30E5"/>
    <w:rsid w:val="000B3CC3"/>
    <w:rsid w:val="000B3D11"/>
    <w:rsid w:val="000B4A49"/>
    <w:rsid w:val="000B68FE"/>
    <w:rsid w:val="000C1BBE"/>
    <w:rsid w:val="000C4194"/>
    <w:rsid w:val="000D2A53"/>
    <w:rsid w:val="000D302B"/>
    <w:rsid w:val="000D40F7"/>
    <w:rsid w:val="000D58C5"/>
    <w:rsid w:val="000E0035"/>
    <w:rsid w:val="000E05F8"/>
    <w:rsid w:val="000E0CF6"/>
    <w:rsid w:val="000E2297"/>
    <w:rsid w:val="000E33BA"/>
    <w:rsid w:val="000E4103"/>
    <w:rsid w:val="000E64E8"/>
    <w:rsid w:val="000E6C5D"/>
    <w:rsid w:val="000F1BEC"/>
    <w:rsid w:val="000F39EE"/>
    <w:rsid w:val="000F450F"/>
    <w:rsid w:val="00100485"/>
    <w:rsid w:val="00101F3E"/>
    <w:rsid w:val="00102B10"/>
    <w:rsid w:val="00102B8A"/>
    <w:rsid w:val="001033DB"/>
    <w:rsid w:val="001038B3"/>
    <w:rsid w:val="00103C0F"/>
    <w:rsid w:val="00104BBE"/>
    <w:rsid w:val="00104BEA"/>
    <w:rsid w:val="00106B16"/>
    <w:rsid w:val="00112691"/>
    <w:rsid w:val="001160C2"/>
    <w:rsid w:val="0011688F"/>
    <w:rsid w:val="00121841"/>
    <w:rsid w:val="001236AC"/>
    <w:rsid w:val="001238CB"/>
    <w:rsid w:val="00124D0A"/>
    <w:rsid w:val="00126F79"/>
    <w:rsid w:val="001335ED"/>
    <w:rsid w:val="00136C0E"/>
    <w:rsid w:val="00137623"/>
    <w:rsid w:val="00137E5C"/>
    <w:rsid w:val="00140166"/>
    <w:rsid w:val="001418BA"/>
    <w:rsid w:val="0014297D"/>
    <w:rsid w:val="00142D8C"/>
    <w:rsid w:val="00142F8F"/>
    <w:rsid w:val="00143E65"/>
    <w:rsid w:val="00146043"/>
    <w:rsid w:val="00147E77"/>
    <w:rsid w:val="0015025F"/>
    <w:rsid w:val="00150A35"/>
    <w:rsid w:val="00151309"/>
    <w:rsid w:val="00153E41"/>
    <w:rsid w:val="00155D4E"/>
    <w:rsid w:val="00162EE4"/>
    <w:rsid w:val="0016385F"/>
    <w:rsid w:val="00164C10"/>
    <w:rsid w:val="00165D4B"/>
    <w:rsid w:val="00185835"/>
    <w:rsid w:val="00190CDD"/>
    <w:rsid w:val="00190D26"/>
    <w:rsid w:val="00191CA9"/>
    <w:rsid w:val="00192B45"/>
    <w:rsid w:val="001A29F2"/>
    <w:rsid w:val="001A47AC"/>
    <w:rsid w:val="001A614C"/>
    <w:rsid w:val="001B0723"/>
    <w:rsid w:val="001B0793"/>
    <w:rsid w:val="001B093B"/>
    <w:rsid w:val="001B19B6"/>
    <w:rsid w:val="001B19EF"/>
    <w:rsid w:val="001B272C"/>
    <w:rsid w:val="001C45DD"/>
    <w:rsid w:val="001D5C62"/>
    <w:rsid w:val="001D7B09"/>
    <w:rsid w:val="001D7F2D"/>
    <w:rsid w:val="001E0790"/>
    <w:rsid w:val="001E1042"/>
    <w:rsid w:val="001E7219"/>
    <w:rsid w:val="001F023C"/>
    <w:rsid w:val="001F1CA7"/>
    <w:rsid w:val="001F343F"/>
    <w:rsid w:val="001F5570"/>
    <w:rsid w:val="001F64B2"/>
    <w:rsid w:val="00202AFD"/>
    <w:rsid w:val="002052B5"/>
    <w:rsid w:val="00205BD5"/>
    <w:rsid w:val="00206F3F"/>
    <w:rsid w:val="002076ED"/>
    <w:rsid w:val="002112CC"/>
    <w:rsid w:val="00212472"/>
    <w:rsid w:val="002124E7"/>
    <w:rsid w:val="00213738"/>
    <w:rsid w:val="00215A0A"/>
    <w:rsid w:val="00215B73"/>
    <w:rsid w:val="002172DB"/>
    <w:rsid w:val="002242E2"/>
    <w:rsid w:val="00225D00"/>
    <w:rsid w:val="002313C7"/>
    <w:rsid w:val="002326E1"/>
    <w:rsid w:val="0023441C"/>
    <w:rsid w:val="00237AB0"/>
    <w:rsid w:val="002419F6"/>
    <w:rsid w:val="002422AA"/>
    <w:rsid w:val="0024465C"/>
    <w:rsid w:val="00244E11"/>
    <w:rsid w:val="0025023A"/>
    <w:rsid w:val="00252487"/>
    <w:rsid w:val="00260E4C"/>
    <w:rsid w:val="002633BA"/>
    <w:rsid w:val="002702B0"/>
    <w:rsid w:val="002720EE"/>
    <w:rsid w:val="002740EC"/>
    <w:rsid w:val="0027659F"/>
    <w:rsid w:val="002845BE"/>
    <w:rsid w:val="00285545"/>
    <w:rsid w:val="0028781E"/>
    <w:rsid w:val="002935D9"/>
    <w:rsid w:val="00295520"/>
    <w:rsid w:val="00297BA6"/>
    <w:rsid w:val="002A0A17"/>
    <w:rsid w:val="002A3AFD"/>
    <w:rsid w:val="002A5512"/>
    <w:rsid w:val="002A6C16"/>
    <w:rsid w:val="002B0488"/>
    <w:rsid w:val="002B1D63"/>
    <w:rsid w:val="002B5066"/>
    <w:rsid w:val="002B55EF"/>
    <w:rsid w:val="002B6A58"/>
    <w:rsid w:val="002B6E36"/>
    <w:rsid w:val="002C1E12"/>
    <w:rsid w:val="002C2E7A"/>
    <w:rsid w:val="002C74E5"/>
    <w:rsid w:val="002C7B1C"/>
    <w:rsid w:val="002D0457"/>
    <w:rsid w:val="002D7604"/>
    <w:rsid w:val="002E2C97"/>
    <w:rsid w:val="002E2DEE"/>
    <w:rsid w:val="002E30E5"/>
    <w:rsid w:val="002E3999"/>
    <w:rsid w:val="002E6956"/>
    <w:rsid w:val="002E6CB1"/>
    <w:rsid w:val="002F2A5F"/>
    <w:rsid w:val="002F384C"/>
    <w:rsid w:val="003027D2"/>
    <w:rsid w:val="00303F1A"/>
    <w:rsid w:val="00305D75"/>
    <w:rsid w:val="00314C3C"/>
    <w:rsid w:val="00316722"/>
    <w:rsid w:val="00321938"/>
    <w:rsid w:val="003220ED"/>
    <w:rsid w:val="003232CF"/>
    <w:rsid w:val="003252D1"/>
    <w:rsid w:val="00327707"/>
    <w:rsid w:val="00330B0F"/>
    <w:rsid w:val="00336C4F"/>
    <w:rsid w:val="00337A33"/>
    <w:rsid w:val="00345C4A"/>
    <w:rsid w:val="003478B2"/>
    <w:rsid w:val="003504FC"/>
    <w:rsid w:val="003526A1"/>
    <w:rsid w:val="00356CC7"/>
    <w:rsid w:val="00356F97"/>
    <w:rsid w:val="00357467"/>
    <w:rsid w:val="003617D1"/>
    <w:rsid w:val="003632F2"/>
    <w:rsid w:val="00363E98"/>
    <w:rsid w:val="00367411"/>
    <w:rsid w:val="003729B4"/>
    <w:rsid w:val="00373C2E"/>
    <w:rsid w:val="003774F0"/>
    <w:rsid w:val="00380150"/>
    <w:rsid w:val="0038227B"/>
    <w:rsid w:val="0038300C"/>
    <w:rsid w:val="003851DE"/>
    <w:rsid w:val="0038568C"/>
    <w:rsid w:val="003940FA"/>
    <w:rsid w:val="003A1CDA"/>
    <w:rsid w:val="003A4110"/>
    <w:rsid w:val="003A4C38"/>
    <w:rsid w:val="003A603C"/>
    <w:rsid w:val="003A6E83"/>
    <w:rsid w:val="003B08EE"/>
    <w:rsid w:val="003B4169"/>
    <w:rsid w:val="003B7F95"/>
    <w:rsid w:val="003C1035"/>
    <w:rsid w:val="003C1559"/>
    <w:rsid w:val="003C212E"/>
    <w:rsid w:val="003C2BB0"/>
    <w:rsid w:val="003C2BEB"/>
    <w:rsid w:val="003C5D6F"/>
    <w:rsid w:val="003C60CB"/>
    <w:rsid w:val="003D2975"/>
    <w:rsid w:val="003D574C"/>
    <w:rsid w:val="003D657D"/>
    <w:rsid w:val="003D6824"/>
    <w:rsid w:val="003D6897"/>
    <w:rsid w:val="003E0F14"/>
    <w:rsid w:val="003E262E"/>
    <w:rsid w:val="003E372C"/>
    <w:rsid w:val="003E444B"/>
    <w:rsid w:val="003E52A3"/>
    <w:rsid w:val="003E6430"/>
    <w:rsid w:val="003F143D"/>
    <w:rsid w:val="003F18A3"/>
    <w:rsid w:val="003F362A"/>
    <w:rsid w:val="003F3A1D"/>
    <w:rsid w:val="003F4520"/>
    <w:rsid w:val="003F4C23"/>
    <w:rsid w:val="003F533C"/>
    <w:rsid w:val="003F617A"/>
    <w:rsid w:val="003F642F"/>
    <w:rsid w:val="00400B38"/>
    <w:rsid w:val="00405A54"/>
    <w:rsid w:val="00414713"/>
    <w:rsid w:val="004147A5"/>
    <w:rsid w:val="004213B1"/>
    <w:rsid w:val="00422F02"/>
    <w:rsid w:val="004257A1"/>
    <w:rsid w:val="00430ABC"/>
    <w:rsid w:val="00430CB0"/>
    <w:rsid w:val="004314F9"/>
    <w:rsid w:val="004349EA"/>
    <w:rsid w:val="0043683F"/>
    <w:rsid w:val="00436A50"/>
    <w:rsid w:val="004373A9"/>
    <w:rsid w:val="00444451"/>
    <w:rsid w:val="00446E9E"/>
    <w:rsid w:val="00446F6E"/>
    <w:rsid w:val="00450055"/>
    <w:rsid w:val="00453892"/>
    <w:rsid w:val="00454B69"/>
    <w:rsid w:val="00462B1A"/>
    <w:rsid w:val="00462EB5"/>
    <w:rsid w:val="00470516"/>
    <w:rsid w:val="004709EE"/>
    <w:rsid w:val="00472755"/>
    <w:rsid w:val="00472B2A"/>
    <w:rsid w:val="00475BD6"/>
    <w:rsid w:val="004768AD"/>
    <w:rsid w:val="004813F0"/>
    <w:rsid w:val="00492C32"/>
    <w:rsid w:val="0049374B"/>
    <w:rsid w:val="00494464"/>
    <w:rsid w:val="004A03BE"/>
    <w:rsid w:val="004A07A0"/>
    <w:rsid w:val="004A1E13"/>
    <w:rsid w:val="004A2199"/>
    <w:rsid w:val="004A37DE"/>
    <w:rsid w:val="004A55A6"/>
    <w:rsid w:val="004A66D6"/>
    <w:rsid w:val="004B4320"/>
    <w:rsid w:val="004B63F3"/>
    <w:rsid w:val="004B7B2F"/>
    <w:rsid w:val="004C0D6C"/>
    <w:rsid w:val="004C4023"/>
    <w:rsid w:val="004C424B"/>
    <w:rsid w:val="004C4898"/>
    <w:rsid w:val="004D13C9"/>
    <w:rsid w:val="004D3BCB"/>
    <w:rsid w:val="004D636B"/>
    <w:rsid w:val="004E0788"/>
    <w:rsid w:val="004E22C8"/>
    <w:rsid w:val="004E412E"/>
    <w:rsid w:val="004F5980"/>
    <w:rsid w:val="004F7C79"/>
    <w:rsid w:val="004F7F5C"/>
    <w:rsid w:val="00502C6C"/>
    <w:rsid w:val="00503792"/>
    <w:rsid w:val="00503E7E"/>
    <w:rsid w:val="0050494C"/>
    <w:rsid w:val="005052F0"/>
    <w:rsid w:val="00507B87"/>
    <w:rsid w:val="005138FE"/>
    <w:rsid w:val="00514E21"/>
    <w:rsid w:val="005156F5"/>
    <w:rsid w:val="00516E88"/>
    <w:rsid w:val="00523B21"/>
    <w:rsid w:val="00523E7B"/>
    <w:rsid w:val="00524392"/>
    <w:rsid w:val="00527747"/>
    <w:rsid w:val="005343C2"/>
    <w:rsid w:val="0053466E"/>
    <w:rsid w:val="005425EC"/>
    <w:rsid w:val="00546E30"/>
    <w:rsid w:val="005505EA"/>
    <w:rsid w:val="00551251"/>
    <w:rsid w:val="00554DA1"/>
    <w:rsid w:val="00561CE3"/>
    <w:rsid w:val="00567350"/>
    <w:rsid w:val="00570C77"/>
    <w:rsid w:val="00573B20"/>
    <w:rsid w:val="0057530D"/>
    <w:rsid w:val="00583A5A"/>
    <w:rsid w:val="00584C15"/>
    <w:rsid w:val="005957E7"/>
    <w:rsid w:val="005A01FE"/>
    <w:rsid w:val="005A226C"/>
    <w:rsid w:val="005A4C52"/>
    <w:rsid w:val="005B0835"/>
    <w:rsid w:val="005B4FD5"/>
    <w:rsid w:val="005B6B6E"/>
    <w:rsid w:val="005C076C"/>
    <w:rsid w:val="005C3E8D"/>
    <w:rsid w:val="005C4F29"/>
    <w:rsid w:val="005C61E4"/>
    <w:rsid w:val="005C68CB"/>
    <w:rsid w:val="005D1BFB"/>
    <w:rsid w:val="005D1D0A"/>
    <w:rsid w:val="005D4545"/>
    <w:rsid w:val="005D7676"/>
    <w:rsid w:val="005E15A3"/>
    <w:rsid w:val="005E187F"/>
    <w:rsid w:val="005E4821"/>
    <w:rsid w:val="005E6341"/>
    <w:rsid w:val="005F5B83"/>
    <w:rsid w:val="00601924"/>
    <w:rsid w:val="00601FB7"/>
    <w:rsid w:val="006020B2"/>
    <w:rsid w:val="00603327"/>
    <w:rsid w:val="00604523"/>
    <w:rsid w:val="006070F2"/>
    <w:rsid w:val="006177BB"/>
    <w:rsid w:val="006201F5"/>
    <w:rsid w:val="006241E0"/>
    <w:rsid w:val="006255EA"/>
    <w:rsid w:val="006256CA"/>
    <w:rsid w:val="006258AD"/>
    <w:rsid w:val="0062715C"/>
    <w:rsid w:val="00632626"/>
    <w:rsid w:val="00637BDD"/>
    <w:rsid w:val="00640123"/>
    <w:rsid w:val="00640EC5"/>
    <w:rsid w:val="006542CE"/>
    <w:rsid w:val="00656375"/>
    <w:rsid w:val="00656F60"/>
    <w:rsid w:val="00656F92"/>
    <w:rsid w:val="00660525"/>
    <w:rsid w:val="006654F1"/>
    <w:rsid w:val="0066797B"/>
    <w:rsid w:val="00671990"/>
    <w:rsid w:val="006723F2"/>
    <w:rsid w:val="00683AF9"/>
    <w:rsid w:val="0069607D"/>
    <w:rsid w:val="006A0AB0"/>
    <w:rsid w:val="006A23ED"/>
    <w:rsid w:val="006A3FE8"/>
    <w:rsid w:val="006A44A9"/>
    <w:rsid w:val="006B032D"/>
    <w:rsid w:val="006B29B8"/>
    <w:rsid w:val="006B2D0E"/>
    <w:rsid w:val="006B4FF5"/>
    <w:rsid w:val="006D2207"/>
    <w:rsid w:val="006D2EE7"/>
    <w:rsid w:val="006D363F"/>
    <w:rsid w:val="006D41B6"/>
    <w:rsid w:val="006D42AB"/>
    <w:rsid w:val="006D6F2C"/>
    <w:rsid w:val="006E12BE"/>
    <w:rsid w:val="006E75BB"/>
    <w:rsid w:val="006F5886"/>
    <w:rsid w:val="006F7868"/>
    <w:rsid w:val="006F7AB7"/>
    <w:rsid w:val="007069AF"/>
    <w:rsid w:val="00707EDF"/>
    <w:rsid w:val="007102ED"/>
    <w:rsid w:val="00710765"/>
    <w:rsid w:val="00711177"/>
    <w:rsid w:val="0071360E"/>
    <w:rsid w:val="007150B0"/>
    <w:rsid w:val="00716EA0"/>
    <w:rsid w:val="0072222B"/>
    <w:rsid w:val="00723153"/>
    <w:rsid w:val="007240FD"/>
    <w:rsid w:val="007243C2"/>
    <w:rsid w:val="0072632E"/>
    <w:rsid w:val="00727F7C"/>
    <w:rsid w:val="00731ABF"/>
    <w:rsid w:val="00737C6C"/>
    <w:rsid w:val="00737DB3"/>
    <w:rsid w:val="0074261E"/>
    <w:rsid w:val="00743B6D"/>
    <w:rsid w:val="007442F9"/>
    <w:rsid w:val="00745BC5"/>
    <w:rsid w:val="00746C5F"/>
    <w:rsid w:val="0075528C"/>
    <w:rsid w:val="007648A0"/>
    <w:rsid w:val="00766DFE"/>
    <w:rsid w:val="00770A05"/>
    <w:rsid w:val="007740F7"/>
    <w:rsid w:val="00774E39"/>
    <w:rsid w:val="007758DD"/>
    <w:rsid w:val="00780051"/>
    <w:rsid w:val="0078151E"/>
    <w:rsid w:val="00783251"/>
    <w:rsid w:val="007834B3"/>
    <w:rsid w:val="00785716"/>
    <w:rsid w:val="00795923"/>
    <w:rsid w:val="007964B1"/>
    <w:rsid w:val="007A0513"/>
    <w:rsid w:val="007A3BD1"/>
    <w:rsid w:val="007B0694"/>
    <w:rsid w:val="007B3443"/>
    <w:rsid w:val="007B36EC"/>
    <w:rsid w:val="007B4697"/>
    <w:rsid w:val="007B4E0B"/>
    <w:rsid w:val="007C0D51"/>
    <w:rsid w:val="007C1250"/>
    <w:rsid w:val="007C7EB4"/>
    <w:rsid w:val="007D3E1A"/>
    <w:rsid w:val="007D6720"/>
    <w:rsid w:val="007E0EE6"/>
    <w:rsid w:val="007E3FD8"/>
    <w:rsid w:val="007F1259"/>
    <w:rsid w:val="007F6377"/>
    <w:rsid w:val="007F6C15"/>
    <w:rsid w:val="00803D5F"/>
    <w:rsid w:val="0080686A"/>
    <w:rsid w:val="00807225"/>
    <w:rsid w:val="00815A48"/>
    <w:rsid w:val="00824211"/>
    <w:rsid w:val="008252EE"/>
    <w:rsid w:val="00832390"/>
    <w:rsid w:val="0083256C"/>
    <w:rsid w:val="00833A58"/>
    <w:rsid w:val="008353EB"/>
    <w:rsid w:val="00835AF6"/>
    <w:rsid w:val="008362A3"/>
    <w:rsid w:val="00836407"/>
    <w:rsid w:val="0084158C"/>
    <w:rsid w:val="0084308F"/>
    <w:rsid w:val="0084319A"/>
    <w:rsid w:val="008458DC"/>
    <w:rsid w:val="00847204"/>
    <w:rsid w:val="008500E3"/>
    <w:rsid w:val="008510F2"/>
    <w:rsid w:val="0085246D"/>
    <w:rsid w:val="00855304"/>
    <w:rsid w:val="0085778C"/>
    <w:rsid w:val="00861844"/>
    <w:rsid w:val="00863455"/>
    <w:rsid w:val="00876126"/>
    <w:rsid w:val="008771AD"/>
    <w:rsid w:val="00882D41"/>
    <w:rsid w:val="008861F1"/>
    <w:rsid w:val="0088669D"/>
    <w:rsid w:val="00890ADB"/>
    <w:rsid w:val="00890C29"/>
    <w:rsid w:val="0089185E"/>
    <w:rsid w:val="00897C7E"/>
    <w:rsid w:val="008B0B80"/>
    <w:rsid w:val="008B0FC5"/>
    <w:rsid w:val="008B5395"/>
    <w:rsid w:val="008C0E20"/>
    <w:rsid w:val="008C1EED"/>
    <w:rsid w:val="008C6364"/>
    <w:rsid w:val="008C6866"/>
    <w:rsid w:val="008D2FCC"/>
    <w:rsid w:val="008D7474"/>
    <w:rsid w:val="008E0929"/>
    <w:rsid w:val="008E4960"/>
    <w:rsid w:val="008E60BB"/>
    <w:rsid w:val="008E60C9"/>
    <w:rsid w:val="008F1807"/>
    <w:rsid w:val="008F692B"/>
    <w:rsid w:val="008F7C31"/>
    <w:rsid w:val="00905AB6"/>
    <w:rsid w:val="00910154"/>
    <w:rsid w:val="009136DE"/>
    <w:rsid w:val="009139E8"/>
    <w:rsid w:val="00921427"/>
    <w:rsid w:val="009250AD"/>
    <w:rsid w:val="009259AA"/>
    <w:rsid w:val="00930FAD"/>
    <w:rsid w:val="00933782"/>
    <w:rsid w:val="00943302"/>
    <w:rsid w:val="00950264"/>
    <w:rsid w:val="00952970"/>
    <w:rsid w:val="00953171"/>
    <w:rsid w:val="009533DE"/>
    <w:rsid w:val="009621F3"/>
    <w:rsid w:val="00962845"/>
    <w:rsid w:val="00967CAC"/>
    <w:rsid w:val="00971710"/>
    <w:rsid w:val="00971B6E"/>
    <w:rsid w:val="00972A25"/>
    <w:rsid w:val="00980D93"/>
    <w:rsid w:val="00981120"/>
    <w:rsid w:val="00981365"/>
    <w:rsid w:val="009872C1"/>
    <w:rsid w:val="00987A6F"/>
    <w:rsid w:val="00990DB8"/>
    <w:rsid w:val="00992AFF"/>
    <w:rsid w:val="009955E8"/>
    <w:rsid w:val="009970F2"/>
    <w:rsid w:val="009A2818"/>
    <w:rsid w:val="009A40DC"/>
    <w:rsid w:val="009A4A6F"/>
    <w:rsid w:val="009A4AF7"/>
    <w:rsid w:val="009B1E4F"/>
    <w:rsid w:val="009B30BB"/>
    <w:rsid w:val="009B3AF2"/>
    <w:rsid w:val="009B5C01"/>
    <w:rsid w:val="009B7962"/>
    <w:rsid w:val="009C01A5"/>
    <w:rsid w:val="009C47B4"/>
    <w:rsid w:val="009C4D5B"/>
    <w:rsid w:val="009C74CE"/>
    <w:rsid w:val="009D043B"/>
    <w:rsid w:val="009D109E"/>
    <w:rsid w:val="009D112B"/>
    <w:rsid w:val="009D4010"/>
    <w:rsid w:val="009D7ABF"/>
    <w:rsid w:val="009E00ED"/>
    <w:rsid w:val="009E0A87"/>
    <w:rsid w:val="009E1989"/>
    <w:rsid w:val="009E1FEE"/>
    <w:rsid w:val="009E46A4"/>
    <w:rsid w:val="009E5CB0"/>
    <w:rsid w:val="009E7011"/>
    <w:rsid w:val="009E703A"/>
    <w:rsid w:val="009F07B0"/>
    <w:rsid w:val="009F129B"/>
    <w:rsid w:val="009F630B"/>
    <w:rsid w:val="00A001CE"/>
    <w:rsid w:val="00A02E13"/>
    <w:rsid w:val="00A02E3F"/>
    <w:rsid w:val="00A05AA7"/>
    <w:rsid w:val="00A07342"/>
    <w:rsid w:val="00A07C2E"/>
    <w:rsid w:val="00A12082"/>
    <w:rsid w:val="00A12B0C"/>
    <w:rsid w:val="00A13A13"/>
    <w:rsid w:val="00A162F1"/>
    <w:rsid w:val="00A20809"/>
    <w:rsid w:val="00A20C3C"/>
    <w:rsid w:val="00A2279D"/>
    <w:rsid w:val="00A26083"/>
    <w:rsid w:val="00A2673C"/>
    <w:rsid w:val="00A27EE7"/>
    <w:rsid w:val="00A314C9"/>
    <w:rsid w:val="00A33898"/>
    <w:rsid w:val="00A36CEB"/>
    <w:rsid w:val="00A3735D"/>
    <w:rsid w:val="00A374B4"/>
    <w:rsid w:val="00A42D44"/>
    <w:rsid w:val="00A47D17"/>
    <w:rsid w:val="00A51A31"/>
    <w:rsid w:val="00A525CD"/>
    <w:rsid w:val="00A52703"/>
    <w:rsid w:val="00A56895"/>
    <w:rsid w:val="00A57E0E"/>
    <w:rsid w:val="00A607BF"/>
    <w:rsid w:val="00A62DB1"/>
    <w:rsid w:val="00A64404"/>
    <w:rsid w:val="00A64774"/>
    <w:rsid w:val="00A65F2F"/>
    <w:rsid w:val="00A675E0"/>
    <w:rsid w:val="00A6788D"/>
    <w:rsid w:val="00A75340"/>
    <w:rsid w:val="00A8319F"/>
    <w:rsid w:val="00A83255"/>
    <w:rsid w:val="00A9021E"/>
    <w:rsid w:val="00A93445"/>
    <w:rsid w:val="00A953BD"/>
    <w:rsid w:val="00AA4F8C"/>
    <w:rsid w:val="00AA7EC1"/>
    <w:rsid w:val="00AC15F5"/>
    <w:rsid w:val="00AC29C7"/>
    <w:rsid w:val="00AC4D8A"/>
    <w:rsid w:val="00AC72EC"/>
    <w:rsid w:val="00AD1D19"/>
    <w:rsid w:val="00AD2470"/>
    <w:rsid w:val="00AD5505"/>
    <w:rsid w:val="00AD7124"/>
    <w:rsid w:val="00AD73E3"/>
    <w:rsid w:val="00AE18E5"/>
    <w:rsid w:val="00AE1F7B"/>
    <w:rsid w:val="00AE2EA3"/>
    <w:rsid w:val="00AE4D75"/>
    <w:rsid w:val="00AE5F9B"/>
    <w:rsid w:val="00AF082E"/>
    <w:rsid w:val="00AF1A2C"/>
    <w:rsid w:val="00AF3B84"/>
    <w:rsid w:val="00AF5176"/>
    <w:rsid w:val="00B03CE9"/>
    <w:rsid w:val="00B05E06"/>
    <w:rsid w:val="00B07013"/>
    <w:rsid w:val="00B13932"/>
    <w:rsid w:val="00B23002"/>
    <w:rsid w:val="00B23694"/>
    <w:rsid w:val="00B245FD"/>
    <w:rsid w:val="00B27B7F"/>
    <w:rsid w:val="00B31432"/>
    <w:rsid w:val="00B370FA"/>
    <w:rsid w:val="00B4022C"/>
    <w:rsid w:val="00B40CA0"/>
    <w:rsid w:val="00B40CB7"/>
    <w:rsid w:val="00B44BC4"/>
    <w:rsid w:val="00B504B8"/>
    <w:rsid w:val="00B54086"/>
    <w:rsid w:val="00B55ADB"/>
    <w:rsid w:val="00B55D58"/>
    <w:rsid w:val="00B57BD3"/>
    <w:rsid w:val="00B65D7B"/>
    <w:rsid w:val="00B67114"/>
    <w:rsid w:val="00B67A10"/>
    <w:rsid w:val="00B7006F"/>
    <w:rsid w:val="00B7081B"/>
    <w:rsid w:val="00B71A3E"/>
    <w:rsid w:val="00B71DDD"/>
    <w:rsid w:val="00B73575"/>
    <w:rsid w:val="00B76A0F"/>
    <w:rsid w:val="00B815D1"/>
    <w:rsid w:val="00B84C26"/>
    <w:rsid w:val="00B8501E"/>
    <w:rsid w:val="00B85DD6"/>
    <w:rsid w:val="00B87AD8"/>
    <w:rsid w:val="00B92DEE"/>
    <w:rsid w:val="00B937D2"/>
    <w:rsid w:val="00B949D9"/>
    <w:rsid w:val="00BA172B"/>
    <w:rsid w:val="00BA1822"/>
    <w:rsid w:val="00BB1B1D"/>
    <w:rsid w:val="00BB259C"/>
    <w:rsid w:val="00BB282B"/>
    <w:rsid w:val="00BC14C4"/>
    <w:rsid w:val="00BC3DA3"/>
    <w:rsid w:val="00BC42F6"/>
    <w:rsid w:val="00BC4AAC"/>
    <w:rsid w:val="00BC5E5C"/>
    <w:rsid w:val="00BD352D"/>
    <w:rsid w:val="00BE1E8F"/>
    <w:rsid w:val="00BE22CF"/>
    <w:rsid w:val="00BE252D"/>
    <w:rsid w:val="00BE27F7"/>
    <w:rsid w:val="00BE3104"/>
    <w:rsid w:val="00BE4638"/>
    <w:rsid w:val="00BE592B"/>
    <w:rsid w:val="00BE6B4F"/>
    <w:rsid w:val="00BE7AAC"/>
    <w:rsid w:val="00BF0C1B"/>
    <w:rsid w:val="00BF3CC9"/>
    <w:rsid w:val="00BF4623"/>
    <w:rsid w:val="00BF4857"/>
    <w:rsid w:val="00BF4892"/>
    <w:rsid w:val="00BF575F"/>
    <w:rsid w:val="00C037DE"/>
    <w:rsid w:val="00C076D1"/>
    <w:rsid w:val="00C11041"/>
    <w:rsid w:val="00C12F63"/>
    <w:rsid w:val="00C15801"/>
    <w:rsid w:val="00C16535"/>
    <w:rsid w:val="00C16BA1"/>
    <w:rsid w:val="00C16C60"/>
    <w:rsid w:val="00C206A6"/>
    <w:rsid w:val="00C21B47"/>
    <w:rsid w:val="00C23F25"/>
    <w:rsid w:val="00C25623"/>
    <w:rsid w:val="00C3086B"/>
    <w:rsid w:val="00C33BE2"/>
    <w:rsid w:val="00C33C61"/>
    <w:rsid w:val="00C36CEA"/>
    <w:rsid w:val="00C41020"/>
    <w:rsid w:val="00C420A8"/>
    <w:rsid w:val="00C42D8C"/>
    <w:rsid w:val="00C42F0E"/>
    <w:rsid w:val="00C45E39"/>
    <w:rsid w:val="00C52A53"/>
    <w:rsid w:val="00C54E18"/>
    <w:rsid w:val="00C551D9"/>
    <w:rsid w:val="00C557F5"/>
    <w:rsid w:val="00C573B6"/>
    <w:rsid w:val="00C613FF"/>
    <w:rsid w:val="00C61619"/>
    <w:rsid w:val="00C61C6B"/>
    <w:rsid w:val="00C62EA0"/>
    <w:rsid w:val="00C62FAD"/>
    <w:rsid w:val="00C66243"/>
    <w:rsid w:val="00C674A1"/>
    <w:rsid w:val="00C67D20"/>
    <w:rsid w:val="00C731DF"/>
    <w:rsid w:val="00C9301C"/>
    <w:rsid w:val="00C94748"/>
    <w:rsid w:val="00C94EC7"/>
    <w:rsid w:val="00C95424"/>
    <w:rsid w:val="00CA5316"/>
    <w:rsid w:val="00CA5CFF"/>
    <w:rsid w:val="00CA6006"/>
    <w:rsid w:val="00CB0470"/>
    <w:rsid w:val="00CB167E"/>
    <w:rsid w:val="00CD2DCA"/>
    <w:rsid w:val="00CE0821"/>
    <w:rsid w:val="00CE1A6E"/>
    <w:rsid w:val="00CE5101"/>
    <w:rsid w:val="00CE5E44"/>
    <w:rsid w:val="00CE66CA"/>
    <w:rsid w:val="00CE6F99"/>
    <w:rsid w:val="00CF21CF"/>
    <w:rsid w:val="00CF27EA"/>
    <w:rsid w:val="00CF29F2"/>
    <w:rsid w:val="00CF347F"/>
    <w:rsid w:val="00CF731D"/>
    <w:rsid w:val="00D00AEC"/>
    <w:rsid w:val="00D04C47"/>
    <w:rsid w:val="00D0648B"/>
    <w:rsid w:val="00D0714F"/>
    <w:rsid w:val="00D105AC"/>
    <w:rsid w:val="00D13BC7"/>
    <w:rsid w:val="00D34447"/>
    <w:rsid w:val="00D4085D"/>
    <w:rsid w:val="00D40ACC"/>
    <w:rsid w:val="00D4175C"/>
    <w:rsid w:val="00D42956"/>
    <w:rsid w:val="00D45CE7"/>
    <w:rsid w:val="00D50BEF"/>
    <w:rsid w:val="00D52DCD"/>
    <w:rsid w:val="00D62060"/>
    <w:rsid w:val="00D6422C"/>
    <w:rsid w:val="00D72295"/>
    <w:rsid w:val="00D8067C"/>
    <w:rsid w:val="00D82D41"/>
    <w:rsid w:val="00D834FC"/>
    <w:rsid w:val="00D83A04"/>
    <w:rsid w:val="00D90988"/>
    <w:rsid w:val="00D9230E"/>
    <w:rsid w:val="00D95D29"/>
    <w:rsid w:val="00DB0CBF"/>
    <w:rsid w:val="00DB2315"/>
    <w:rsid w:val="00DB3320"/>
    <w:rsid w:val="00DC1DE3"/>
    <w:rsid w:val="00DC4850"/>
    <w:rsid w:val="00DC5583"/>
    <w:rsid w:val="00DC7695"/>
    <w:rsid w:val="00DD00BE"/>
    <w:rsid w:val="00DD05E3"/>
    <w:rsid w:val="00DD08D8"/>
    <w:rsid w:val="00DD163B"/>
    <w:rsid w:val="00DF184B"/>
    <w:rsid w:val="00DF3B39"/>
    <w:rsid w:val="00DF7ED1"/>
    <w:rsid w:val="00E014BF"/>
    <w:rsid w:val="00E027BA"/>
    <w:rsid w:val="00E06FD8"/>
    <w:rsid w:val="00E1032F"/>
    <w:rsid w:val="00E12020"/>
    <w:rsid w:val="00E12333"/>
    <w:rsid w:val="00E12653"/>
    <w:rsid w:val="00E12B5B"/>
    <w:rsid w:val="00E1381B"/>
    <w:rsid w:val="00E17020"/>
    <w:rsid w:val="00E175A2"/>
    <w:rsid w:val="00E17C57"/>
    <w:rsid w:val="00E214BC"/>
    <w:rsid w:val="00E21B77"/>
    <w:rsid w:val="00E24EA9"/>
    <w:rsid w:val="00E25DAD"/>
    <w:rsid w:val="00E267F0"/>
    <w:rsid w:val="00E27E6B"/>
    <w:rsid w:val="00E30454"/>
    <w:rsid w:val="00E30EDC"/>
    <w:rsid w:val="00E31608"/>
    <w:rsid w:val="00E326D6"/>
    <w:rsid w:val="00E343D1"/>
    <w:rsid w:val="00E4008C"/>
    <w:rsid w:val="00E42561"/>
    <w:rsid w:val="00E425EC"/>
    <w:rsid w:val="00E44590"/>
    <w:rsid w:val="00E475A1"/>
    <w:rsid w:val="00E50AB8"/>
    <w:rsid w:val="00E6216E"/>
    <w:rsid w:val="00E6288F"/>
    <w:rsid w:val="00E63AB6"/>
    <w:rsid w:val="00E66068"/>
    <w:rsid w:val="00E70A2A"/>
    <w:rsid w:val="00E72D75"/>
    <w:rsid w:val="00E74E0B"/>
    <w:rsid w:val="00E7670F"/>
    <w:rsid w:val="00E77B58"/>
    <w:rsid w:val="00E77D2E"/>
    <w:rsid w:val="00E810F8"/>
    <w:rsid w:val="00E82F16"/>
    <w:rsid w:val="00E83758"/>
    <w:rsid w:val="00E86175"/>
    <w:rsid w:val="00E8721A"/>
    <w:rsid w:val="00E96474"/>
    <w:rsid w:val="00E96E26"/>
    <w:rsid w:val="00EA2918"/>
    <w:rsid w:val="00EB1B4F"/>
    <w:rsid w:val="00EB4BF3"/>
    <w:rsid w:val="00EB737A"/>
    <w:rsid w:val="00EB79A0"/>
    <w:rsid w:val="00EB7F3D"/>
    <w:rsid w:val="00EC08FB"/>
    <w:rsid w:val="00EC0C56"/>
    <w:rsid w:val="00EC1E4B"/>
    <w:rsid w:val="00EC1F0C"/>
    <w:rsid w:val="00EC31B4"/>
    <w:rsid w:val="00EC6889"/>
    <w:rsid w:val="00EC6F80"/>
    <w:rsid w:val="00ED35CB"/>
    <w:rsid w:val="00ED3B75"/>
    <w:rsid w:val="00ED557E"/>
    <w:rsid w:val="00ED699D"/>
    <w:rsid w:val="00ED76B7"/>
    <w:rsid w:val="00EE54EA"/>
    <w:rsid w:val="00EE6F84"/>
    <w:rsid w:val="00EF05F2"/>
    <w:rsid w:val="00EF1A65"/>
    <w:rsid w:val="00EF63C8"/>
    <w:rsid w:val="00F03FD6"/>
    <w:rsid w:val="00F10119"/>
    <w:rsid w:val="00F113ED"/>
    <w:rsid w:val="00F12072"/>
    <w:rsid w:val="00F14262"/>
    <w:rsid w:val="00F14780"/>
    <w:rsid w:val="00F14F16"/>
    <w:rsid w:val="00F16C33"/>
    <w:rsid w:val="00F204D7"/>
    <w:rsid w:val="00F21B97"/>
    <w:rsid w:val="00F229DC"/>
    <w:rsid w:val="00F235E2"/>
    <w:rsid w:val="00F24206"/>
    <w:rsid w:val="00F2580B"/>
    <w:rsid w:val="00F271AF"/>
    <w:rsid w:val="00F3122E"/>
    <w:rsid w:val="00F31E2E"/>
    <w:rsid w:val="00F3372C"/>
    <w:rsid w:val="00F33CCC"/>
    <w:rsid w:val="00F40DCB"/>
    <w:rsid w:val="00F41B03"/>
    <w:rsid w:val="00F42FE0"/>
    <w:rsid w:val="00F477C1"/>
    <w:rsid w:val="00F50CF2"/>
    <w:rsid w:val="00F54941"/>
    <w:rsid w:val="00F549D7"/>
    <w:rsid w:val="00F54BD9"/>
    <w:rsid w:val="00F5633E"/>
    <w:rsid w:val="00F57860"/>
    <w:rsid w:val="00F61FF4"/>
    <w:rsid w:val="00F64AA1"/>
    <w:rsid w:val="00F66015"/>
    <w:rsid w:val="00F74F3F"/>
    <w:rsid w:val="00F7733A"/>
    <w:rsid w:val="00F82337"/>
    <w:rsid w:val="00F84D96"/>
    <w:rsid w:val="00F90D7A"/>
    <w:rsid w:val="00F91947"/>
    <w:rsid w:val="00FA3E60"/>
    <w:rsid w:val="00FA5D0C"/>
    <w:rsid w:val="00FA7A24"/>
    <w:rsid w:val="00FA7F68"/>
    <w:rsid w:val="00FB00FC"/>
    <w:rsid w:val="00FB25E0"/>
    <w:rsid w:val="00FB5DE1"/>
    <w:rsid w:val="00FB758E"/>
    <w:rsid w:val="00FC2978"/>
    <w:rsid w:val="00FC4226"/>
    <w:rsid w:val="00FD0042"/>
    <w:rsid w:val="00FD05EB"/>
    <w:rsid w:val="00FD2ADA"/>
    <w:rsid w:val="00FD3003"/>
    <w:rsid w:val="00FD35D7"/>
    <w:rsid w:val="00FD41C8"/>
    <w:rsid w:val="00FD78CF"/>
    <w:rsid w:val="00FE1EA3"/>
    <w:rsid w:val="00FE3D49"/>
    <w:rsid w:val="00FE5EE9"/>
    <w:rsid w:val="00FE7035"/>
    <w:rsid w:val="00FF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93"/>
    <w:pPr>
      <w:spacing w:after="0" w:line="240" w:lineRule="auto"/>
    </w:pPr>
    <w:rPr>
      <w:rFonts w:ascii="Times New Roman" w:eastAsiaTheme="minorHAnsi"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33C61"/>
    <w:pPr>
      <w:keepNext/>
      <w:keepLines/>
      <w:spacing w:before="200"/>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contextualSpacing/>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contextualSpacing/>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9533DE"/>
    <w:pPr>
      <w:tabs>
        <w:tab w:val="center" w:pos="4680"/>
        <w:tab w:val="right" w:pos="9360"/>
      </w:tabs>
      <w:contextualSpacing/>
    </w:pPr>
    <w:rPr>
      <w:rFonts w:eastAsia="Calibri"/>
    </w:rPr>
  </w:style>
  <w:style w:type="character" w:customStyle="1" w:styleId="HeaderChar">
    <w:name w:val="Header Char"/>
    <w:basedOn w:val="DefaultParagraphFont"/>
    <w:link w:val="Header"/>
    <w:uiPriority w:val="99"/>
    <w:rsid w:val="009533DE"/>
    <w:rPr>
      <w:rFonts w:ascii="Times New Roman" w:hAnsi="Times New Roman" w:cs="Times New Roman"/>
      <w:sz w:val="24"/>
      <w:szCs w:val="24"/>
    </w:rPr>
  </w:style>
  <w:style w:type="paragraph" w:styleId="Footer">
    <w:name w:val="footer"/>
    <w:basedOn w:val="Normal"/>
    <w:link w:val="FooterChar"/>
    <w:uiPriority w:val="99"/>
    <w:unhideWhenUsed/>
    <w:rsid w:val="009533DE"/>
    <w:pPr>
      <w:tabs>
        <w:tab w:val="center" w:pos="4680"/>
        <w:tab w:val="right" w:pos="9360"/>
      </w:tabs>
      <w:contextualSpacing/>
    </w:pPr>
    <w:rPr>
      <w:rFonts w:eastAsia="Calibri"/>
    </w:rPr>
  </w:style>
  <w:style w:type="character" w:customStyle="1" w:styleId="FooterChar">
    <w:name w:val="Footer Char"/>
    <w:basedOn w:val="DefaultParagraphFont"/>
    <w:link w:val="Footer"/>
    <w:uiPriority w:val="99"/>
    <w:rsid w:val="009533DE"/>
    <w:rPr>
      <w:rFonts w:ascii="Times New Roman" w:hAnsi="Times New Roman" w:cs="Times New Roman"/>
      <w:sz w:val="24"/>
      <w:szCs w:val="24"/>
    </w:rPr>
  </w:style>
  <w:style w:type="character" w:styleId="Hyperlink">
    <w:name w:val="Hyperlink"/>
    <w:basedOn w:val="DefaultParagraphFont"/>
    <w:uiPriority w:val="99"/>
    <w:unhideWhenUsed/>
    <w:rsid w:val="0084319A"/>
    <w:rPr>
      <w:color w:val="0000FF" w:themeColor="hyperlink"/>
      <w:u w:val="single"/>
    </w:rPr>
  </w:style>
  <w:style w:type="character" w:customStyle="1" w:styleId="Mention1">
    <w:name w:val="Mention1"/>
    <w:basedOn w:val="DefaultParagraphFont"/>
    <w:uiPriority w:val="99"/>
    <w:semiHidden/>
    <w:unhideWhenUsed/>
    <w:rsid w:val="0027659F"/>
    <w:rPr>
      <w:color w:val="2B579A"/>
      <w:shd w:val="clear" w:color="auto" w:fill="E6E6E6"/>
    </w:rPr>
  </w:style>
  <w:style w:type="character" w:customStyle="1" w:styleId="UnresolvedMention">
    <w:name w:val="Unresolved Mention"/>
    <w:basedOn w:val="DefaultParagraphFont"/>
    <w:uiPriority w:val="99"/>
    <w:semiHidden/>
    <w:unhideWhenUsed/>
    <w:rsid w:val="00101F3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93"/>
    <w:pPr>
      <w:spacing w:after="0" w:line="240" w:lineRule="auto"/>
    </w:pPr>
    <w:rPr>
      <w:rFonts w:ascii="Times New Roman" w:eastAsiaTheme="minorHAnsi"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33C61"/>
    <w:pPr>
      <w:keepNext/>
      <w:keepLines/>
      <w:spacing w:before="200"/>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contextualSpacing/>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contextualSpacing/>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9533DE"/>
    <w:pPr>
      <w:tabs>
        <w:tab w:val="center" w:pos="4680"/>
        <w:tab w:val="right" w:pos="9360"/>
      </w:tabs>
      <w:contextualSpacing/>
    </w:pPr>
    <w:rPr>
      <w:rFonts w:eastAsia="Calibri"/>
    </w:rPr>
  </w:style>
  <w:style w:type="character" w:customStyle="1" w:styleId="HeaderChar">
    <w:name w:val="Header Char"/>
    <w:basedOn w:val="DefaultParagraphFont"/>
    <w:link w:val="Header"/>
    <w:uiPriority w:val="99"/>
    <w:rsid w:val="009533DE"/>
    <w:rPr>
      <w:rFonts w:ascii="Times New Roman" w:hAnsi="Times New Roman" w:cs="Times New Roman"/>
      <w:sz w:val="24"/>
      <w:szCs w:val="24"/>
    </w:rPr>
  </w:style>
  <w:style w:type="paragraph" w:styleId="Footer">
    <w:name w:val="footer"/>
    <w:basedOn w:val="Normal"/>
    <w:link w:val="FooterChar"/>
    <w:uiPriority w:val="99"/>
    <w:unhideWhenUsed/>
    <w:rsid w:val="009533DE"/>
    <w:pPr>
      <w:tabs>
        <w:tab w:val="center" w:pos="4680"/>
        <w:tab w:val="right" w:pos="9360"/>
      </w:tabs>
      <w:contextualSpacing/>
    </w:pPr>
    <w:rPr>
      <w:rFonts w:eastAsia="Calibri"/>
    </w:rPr>
  </w:style>
  <w:style w:type="character" w:customStyle="1" w:styleId="FooterChar">
    <w:name w:val="Footer Char"/>
    <w:basedOn w:val="DefaultParagraphFont"/>
    <w:link w:val="Footer"/>
    <w:uiPriority w:val="99"/>
    <w:rsid w:val="009533DE"/>
    <w:rPr>
      <w:rFonts w:ascii="Times New Roman" w:hAnsi="Times New Roman" w:cs="Times New Roman"/>
      <w:sz w:val="24"/>
      <w:szCs w:val="24"/>
    </w:rPr>
  </w:style>
  <w:style w:type="character" w:styleId="Hyperlink">
    <w:name w:val="Hyperlink"/>
    <w:basedOn w:val="DefaultParagraphFont"/>
    <w:uiPriority w:val="99"/>
    <w:unhideWhenUsed/>
    <w:rsid w:val="0084319A"/>
    <w:rPr>
      <w:color w:val="0000FF" w:themeColor="hyperlink"/>
      <w:u w:val="single"/>
    </w:rPr>
  </w:style>
  <w:style w:type="character" w:customStyle="1" w:styleId="Mention1">
    <w:name w:val="Mention1"/>
    <w:basedOn w:val="DefaultParagraphFont"/>
    <w:uiPriority w:val="99"/>
    <w:semiHidden/>
    <w:unhideWhenUsed/>
    <w:rsid w:val="0027659F"/>
    <w:rPr>
      <w:color w:val="2B579A"/>
      <w:shd w:val="clear" w:color="auto" w:fill="E6E6E6"/>
    </w:rPr>
  </w:style>
  <w:style w:type="character" w:customStyle="1" w:styleId="UnresolvedMention">
    <w:name w:val="Unresolved Mention"/>
    <w:basedOn w:val="DefaultParagraphFont"/>
    <w:uiPriority w:val="99"/>
    <w:semiHidden/>
    <w:unhideWhenUsed/>
    <w:rsid w:val="00101F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018">
      <w:bodyDiv w:val="1"/>
      <w:marLeft w:val="0"/>
      <w:marRight w:val="0"/>
      <w:marTop w:val="0"/>
      <w:marBottom w:val="0"/>
      <w:divBdr>
        <w:top w:val="none" w:sz="0" w:space="0" w:color="auto"/>
        <w:left w:val="none" w:sz="0" w:space="0" w:color="auto"/>
        <w:bottom w:val="none" w:sz="0" w:space="0" w:color="auto"/>
        <w:right w:val="none" w:sz="0" w:space="0" w:color="auto"/>
      </w:divBdr>
    </w:div>
    <w:div w:id="155607898">
      <w:bodyDiv w:val="1"/>
      <w:marLeft w:val="0"/>
      <w:marRight w:val="0"/>
      <w:marTop w:val="0"/>
      <w:marBottom w:val="0"/>
      <w:divBdr>
        <w:top w:val="none" w:sz="0" w:space="0" w:color="auto"/>
        <w:left w:val="none" w:sz="0" w:space="0" w:color="auto"/>
        <w:bottom w:val="none" w:sz="0" w:space="0" w:color="auto"/>
        <w:right w:val="none" w:sz="0" w:space="0" w:color="auto"/>
      </w:divBdr>
    </w:div>
    <w:div w:id="334379187">
      <w:bodyDiv w:val="1"/>
      <w:marLeft w:val="0"/>
      <w:marRight w:val="0"/>
      <w:marTop w:val="0"/>
      <w:marBottom w:val="0"/>
      <w:divBdr>
        <w:top w:val="none" w:sz="0" w:space="0" w:color="auto"/>
        <w:left w:val="none" w:sz="0" w:space="0" w:color="auto"/>
        <w:bottom w:val="none" w:sz="0" w:space="0" w:color="auto"/>
        <w:right w:val="none" w:sz="0" w:space="0" w:color="auto"/>
      </w:divBdr>
    </w:div>
    <w:div w:id="461462569">
      <w:bodyDiv w:val="1"/>
      <w:marLeft w:val="0"/>
      <w:marRight w:val="0"/>
      <w:marTop w:val="0"/>
      <w:marBottom w:val="0"/>
      <w:divBdr>
        <w:top w:val="none" w:sz="0" w:space="0" w:color="auto"/>
        <w:left w:val="none" w:sz="0" w:space="0" w:color="auto"/>
        <w:bottom w:val="none" w:sz="0" w:space="0" w:color="auto"/>
        <w:right w:val="none" w:sz="0" w:space="0" w:color="auto"/>
      </w:divBdr>
    </w:div>
    <w:div w:id="906653354">
      <w:bodyDiv w:val="1"/>
      <w:marLeft w:val="0"/>
      <w:marRight w:val="0"/>
      <w:marTop w:val="0"/>
      <w:marBottom w:val="0"/>
      <w:divBdr>
        <w:top w:val="none" w:sz="0" w:space="0" w:color="auto"/>
        <w:left w:val="none" w:sz="0" w:space="0" w:color="auto"/>
        <w:bottom w:val="none" w:sz="0" w:space="0" w:color="auto"/>
        <w:right w:val="none" w:sz="0" w:space="0" w:color="auto"/>
      </w:divBdr>
    </w:div>
    <w:div w:id="1059479160">
      <w:bodyDiv w:val="1"/>
      <w:marLeft w:val="0"/>
      <w:marRight w:val="0"/>
      <w:marTop w:val="0"/>
      <w:marBottom w:val="0"/>
      <w:divBdr>
        <w:top w:val="none" w:sz="0" w:space="0" w:color="auto"/>
        <w:left w:val="none" w:sz="0" w:space="0" w:color="auto"/>
        <w:bottom w:val="none" w:sz="0" w:space="0" w:color="auto"/>
        <w:right w:val="none" w:sz="0" w:space="0" w:color="auto"/>
      </w:divBdr>
    </w:div>
    <w:div w:id="1104035129">
      <w:bodyDiv w:val="1"/>
      <w:marLeft w:val="0"/>
      <w:marRight w:val="0"/>
      <w:marTop w:val="0"/>
      <w:marBottom w:val="0"/>
      <w:divBdr>
        <w:top w:val="none" w:sz="0" w:space="0" w:color="auto"/>
        <w:left w:val="none" w:sz="0" w:space="0" w:color="auto"/>
        <w:bottom w:val="none" w:sz="0" w:space="0" w:color="auto"/>
        <w:right w:val="none" w:sz="0" w:space="0" w:color="auto"/>
      </w:divBdr>
    </w:div>
    <w:div w:id="14513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da.input@ontario.ca" TargetMode="External"/><Relationship Id="rId13" Type="http://schemas.openxmlformats.org/officeDocument/2006/relationships/hyperlink" Target="http://www.aodaalliance.org/strong-effective-aoda/11212016.asp" TargetMode="External"/><Relationship Id="rId18" Type="http://schemas.openxmlformats.org/officeDocument/2006/relationships/hyperlink" Target="http://www.aodaalliance.org/strong-effective-aoda/11212016.asp"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www.aodaalliance.org/strong-effective-aoda/11212016.asp" TargetMode="External"/><Relationship Id="rId7" Type="http://schemas.openxmlformats.org/officeDocument/2006/relationships/endnotes" Target="endnotes.xml"/><Relationship Id="rId12" Type="http://schemas.openxmlformats.org/officeDocument/2006/relationships/hyperlink" Target="http://www.aodaalliance.org/strong-effective-aoda/11212016.asp" TargetMode="External"/><Relationship Id="rId17" Type="http://schemas.openxmlformats.org/officeDocument/2006/relationships/hyperlink" Target="https://www.youtube.com/watch?v=Dgfrum7e-_0&amp;t=87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odaalliance.org/strong-effective-aoda/11212016.asp" TargetMode="External"/><Relationship Id="rId20" Type="http://schemas.openxmlformats.org/officeDocument/2006/relationships/hyperlink" Target="http://www.tdsb.on.ca/AboutUs/Accessibility/InformationandCommunications.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odaalliance.org/strong-effective-aoda/11212016.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odaalliance.org/strong-effective-aoda/11212016.as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aodafeedback@gmail.com" TargetMode="External"/><Relationship Id="rId19" Type="http://schemas.openxmlformats.org/officeDocument/2006/relationships/hyperlink" Target="http://www.tdsb.on.ca/AboutUs/accessibility.aspx" TargetMode="External"/><Relationship Id="rId4" Type="http://schemas.openxmlformats.org/officeDocument/2006/relationships/settings" Target="settings.xml"/><Relationship Id="rId9" Type="http://schemas.openxmlformats.org/officeDocument/2006/relationships/hyperlink" Target="mailto:aodafeedback@gmail.com" TargetMode="External"/><Relationship Id="rId14" Type="http://schemas.openxmlformats.org/officeDocument/2006/relationships/hyperlink" Target="http://www.aodaalliance.org/strong-effective-aoda/11212016.as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27</Pages>
  <Words>11577</Words>
  <Characters>65991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77414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Lepofsky</dc:creator>
  <cp:lastModifiedBy>David Lepofsky</cp:lastModifiedBy>
  <cp:revision>38</cp:revision>
  <dcterms:created xsi:type="dcterms:W3CDTF">2017-07-10T15:59:00Z</dcterms:created>
  <dcterms:modified xsi:type="dcterms:W3CDTF">2017-07-10T16:39:00Z</dcterms:modified>
</cp:coreProperties>
</file>